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0E8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44"/>
          <w:szCs w:val="44"/>
          <w:highlight w:val="none"/>
          <w:lang w:val="en-US" w:eastAsia="zh-CN"/>
        </w:rPr>
      </w:pPr>
      <w:r>
        <w:rPr>
          <w:rFonts w:hint="eastAsia" w:ascii="宋体" w:hAnsi="宋体" w:eastAsia="宋体" w:cs="宋体"/>
          <w:b/>
          <w:bCs/>
          <w:kern w:val="2"/>
          <w:sz w:val="44"/>
          <w:szCs w:val="44"/>
          <w:highlight w:val="none"/>
          <w:lang w:val="en-US" w:eastAsia="zh-CN"/>
        </w:rPr>
        <w:t>乌海市高新工业投资集团有限责任公司</w:t>
      </w:r>
    </w:p>
    <w:p w14:paraId="2124F2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r>
        <w:rPr>
          <w:rFonts w:hint="eastAsia" w:ascii="宋体" w:hAnsi="宋体" w:eastAsia="宋体" w:cs="宋体"/>
          <w:b/>
          <w:bCs/>
          <w:kern w:val="2"/>
          <w:sz w:val="44"/>
          <w:szCs w:val="44"/>
          <w:highlight w:val="none"/>
          <w:lang w:val="en-US" w:eastAsia="zh-CN"/>
        </w:rPr>
        <w:t>OA办公系统移动终端</w:t>
      </w:r>
      <w:r>
        <w:rPr>
          <w:rFonts w:hint="eastAsia" w:ascii="宋体" w:hAnsi="宋体" w:cs="宋体"/>
          <w:b/>
          <w:bCs/>
          <w:kern w:val="2"/>
          <w:sz w:val="44"/>
          <w:szCs w:val="44"/>
          <w:highlight w:val="none"/>
          <w:lang w:val="en-US" w:eastAsia="zh-CN"/>
        </w:rPr>
        <w:t>采购</w:t>
      </w:r>
      <w:r>
        <w:rPr>
          <w:rFonts w:hint="eastAsia" w:ascii="宋体" w:hAnsi="宋体" w:eastAsia="宋体" w:cs="宋体"/>
          <w:b/>
          <w:bCs/>
          <w:kern w:val="2"/>
          <w:sz w:val="44"/>
          <w:szCs w:val="44"/>
          <w:highlight w:val="none"/>
          <w:lang w:val="en-US" w:eastAsia="zh-CN"/>
        </w:rPr>
        <w:t>项目询价公告</w:t>
      </w:r>
    </w:p>
    <w:p w14:paraId="544A24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sz w:val="28"/>
          <w:szCs w:val="28"/>
          <w:u w:val="none"/>
          <w:lang w:val="en-US" w:eastAsia="zh-CN"/>
        </w:rPr>
      </w:pPr>
    </w:p>
    <w:p w14:paraId="5F6FD1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sz w:val="28"/>
          <w:szCs w:val="28"/>
          <w:u w:val="none"/>
          <w:lang w:val="en-US" w:eastAsia="zh-CN"/>
        </w:rPr>
        <w:t>乌海市高新工业投资集团有限责任公司就OA办公系统移动终端采购项目</w:t>
      </w:r>
      <w:r>
        <w:rPr>
          <w:rFonts w:hint="eastAsia" w:ascii="仿宋" w:hAnsi="仿宋" w:eastAsia="仿宋" w:cs="仿宋"/>
          <w:b w:val="0"/>
          <w:bCs w:val="0"/>
          <w:sz w:val="28"/>
          <w:szCs w:val="28"/>
          <w:lang w:val="en-US" w:eastAsia="zh-CN"/>
        </w:rPr>
        <w:t>进行邀请询价，</w:t>
      </w:r>
      <w:r>
        <w:rPr>
          <w:rFonts w:hint="eastAsia" w:ascii="仿宋" w:hAnsi="仿宋" w:eastAsia="仿宋" w:cs="仿宋"/>
          <w:b w:val="0"/>
          <w:bCs w:val="0"/>
          <w:sz w:val="28"/>
          <w:szCs w:val="28"/>
        </w:rPr>
        <w:t>特邀请</w:t>
      </w:r>
      <w:r>
        <w:rPr>
          <w:rFonts w:hint="eastAsia" w:ascii="仿宋" w:hAnsi="仿宋" w:eastAsia="仿宋" w:cs="仿宋"/>
          <w:b w:val="0"/>
          <w:bCs w:val="0"/>
          <w:sz w:val="28"/>
          <w:szCs w:val="28"/>
          <w:lang w:val="en-US" w:eastAsia="zh-CN"/>
        </w:rPr>
        <w:t>乌海市海勃湾区爱唯逸电子产品经销部、海勃湾区易创办公设备经销部、内蒙古鑫晟楠商贸有限责任公司、乌海市海勃湾区如轩电子产品经销部四家公司</w:t>
      </w:r>
      <w:r>
        <w:rPr>
          <w:rFonts w:hint="eastAsia" w:ascii="仿宋" w:hAnsi="仿宋" w:eastAsia="仿宋" w:cs="仿宋"/>
          <w:b w:val="0"/>
          <w:bCs w:val="0"/>
          <w:sz w:val="28"/>
          <w:szCs w:val="28"/>
        </w:rPr>
        <w:t>参</w:t>
      </w:r>
      <w:r>
        <w:rPr>
          <w:rFonts w:hint="eastAsia" w:ascii="仿宋" w:hAnsi="仿宋" w:eastAsia="仿宋" w:cs="仿宋"/>
          <w:b w:val="0"/>
          <w:bCs w:val="0"/>
          <w:sz w:val="28"/>
          <w:szCs w:val="28"/>
          <w:lang w:val="en-US" w:eastAsia="zh-CN"/>
        </w:rPr>
        <w:t>与报价</w:t>
      </w:r>
      <w:r>
        <w:rPr>
          <w:rFonts w:hint="eastAsia" w:ascii="仿宋" w:hAnsi="仿宋" w:eastAsia="仿宋" w:cs="仿宋"/>
          <w:b w:val="0"/>
          <w:bCs w:val="0"/>
          <w:sz w:val="28"/>
          <w:szCs w:val="28"/>
        </w:rPr>
        <w:t>。有关事项如下：</w:t>
      </w:r>
    </w:p>
    <w:p w14:paraId="6F3524C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1"/>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75"/>
        <w:gridCol w:w="3121"/>
        <w:gridCol w:w="3122"/>
        <w:gridCol w:w="804"/>
      </w:tblGrid>
      <w:tr w14:paraId="3C0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noWrap w:val="0"/>
            <w:vAlign w:val="center"/>
          </w:tcPr>
          <w:p w14:paraId="192365E7">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序号</w:t>
            </w:r>
          </w:p>
        </w:tc>
        <w:tc>
          <w:tcPr>
            <w:tcW w:w="2549" w:type="dxa"/>
            <w:noWrap w:val="0"/>
            <w:vAlign w:val="center"/>
          </w:tcPr>
          <w:p w14:paraId="3202E49C">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项目名称</w:t>
            </w:r>
          </w:p>
        </w:tc>
        <w:tc>
          <w:tcPr>
            <w:tcW w:w="3090" w:type="dxa"/>
            <w:noWrap w:val="0"/>
            <w:vAlign w:val="center"/>
          </w:tcPr>
          <w:p w14:paraId="1BB5DEDA">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项目概况</w:t>
            </w:r>
          </w:p>
        </w:tc>
        <w:tc>
          <w:tcPr>
            <w:tcW w:w="3091" w:type="dxa"/>
            <w:noWrap w:val="0"/>
            <w:vAlign w:val="center"/>
          </w:tcPr>
          <w:p w14:paraId="178CC933">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最高限价（元）</w:t>
            </w:r>
          </w:p>
        </w:tc>
        <w:tc>
          <w:tcPr>
            <w:tcW w:w="795" w:type="dxa"/>
            <w:noWrap w:val="0"/>
            <w:vAlign w:val="center"/>
          </w:tcPr>
          <w:p w14:paraId="54F4449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备注</w:t>
            </w:r>
          </w:p>
        </w:tc>
      </w:tr>
      <w:tr w14:paraId="433D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noWrap w:val="0"/>
            <w:vAlign w:val="center"/>
          </w:tcPr>
          <w:p w14:paraId="48D58A6D">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1</w:t>
            </w:r>
          </w:p>
        </w:tc>
        <w:tc>
          <w:tcPr>
            <w:tcW w:w="2549" w:type="dxa"/>
            <w:noWrap w:val="0"/>
            <w:vAlign w:val="center"/>
          </w:tcPr>
          <w:p w14:paraId="37D20DD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乌海市高新工业投资集团有限责任公司OA办公系统移动终端采购项目</w:t>
            </w:r>
          </w:p>
        </w:tc>
        <w:tc>
          <w:tcPr>
            <w:tcW w:w="3090" w:type="dxa"/>
            <w:noWrap w:val="0"/>
            <w:vAlign w:val="center"/>
          </w:tcPr>
          <w:p w14:paraId="0C015D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采购19台，型号为联想启天K11 Gen2 TB230XC 11.5英寸 8GB+256GB 全网通“灰”联发科G99 移动终端</w:t>
            </w:r>
          </w:p>
        </w:tc>
        <w:tc>
          <w:tcPr>
            <w:tcW w:w="3091" w:type="dxa"/>
            <w:noWrap w:val="0"/>
            <w:vAlign w:val="center"/>
          </w:tcPr>
          <w:p w14:paraId="76C17E7B">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2568.75元/台（含税专票），</w:t>
            </w:r>
          </w:p>
          <w:p w14:paraId="1BFE07A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共采购19台</w:t>
            </w:r>
          </w:p>
        </w:tc>
        <w:tc>
          <w:tcPr>
            <w:tcW w:w="795" w:type="dxa"/>
            <w:noWrap w:val="0"/>
            <w:vAlign w:val="center"/>
          </w:tcPr>
          <w:p w14:paraId="162D1E21">
            <w:pPr>
              <w:pStyle w:val="9"/>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000000"/>
                <w:sz w:val="21"/>
                <w:szCs w:val="21"/>
                <w:vertAlign w:val="baseline"/>
                <w:lang w:val="en-US" w:eastAsia="zh-CN"/>
              </w:rPr>
            </w:pPr>
          </w:p>
        </w:tc>
      </w:tr>
    </w:tbl>
    <w:p w14:paraId="52F1064C">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171736B6">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2.服务内容：采购19台，型号为联想启天K11 Gen2 TB230XC 11.5英寸8GB+256GB全网通“灰”联发科G99移动终端。</w:t>
      </w:r>
    </w:p>
    <w:p w14:paraId="06520DC4">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3.售后要求：</w:t>
      </w:r>
      <w:r>
        <w:rPr>
          <w:rFonts w:hint="eastAsia" w:ascii="仿宋" w:hAnsi="仿宋" w:eastAsia="仿宋" w:cs="仿宋"/>
          <w:b w:val="0"/>
          <w:bCs w:val="0"/>
          <w:spacing w:val="-11"/>
          <w:kern w:val="0"/>
          <w:sz w:val="28"/>
          <w:szCs w:val="28"/>
          <w:highlight w:val="none"/>
          <w:lang w:val="en-US" w:eastAsia="zh-CN" w:bidi="ar"/>
        </w:rPr>
        <w:t>自交付之日起按照该商品维修维保条例进行维保。</w:t>
      </w:r>
    </w:p>
    <w:p w14:paraId="68761B47">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4.建设地点：乌海市海勃湾区。</w:t>
      </w:r>
    </w:p>
    <w:p w14:paraId="09290ED2">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5.供货期：</w:t>
      </w:r>
      <w:r>
        <w:rPr>
          <w:rFonts w:hint="eastAsia" w:ascii="仿宋" w:hAnsi="仿宋" w:eastAsia="仿宋" w:cs="仿宋"/>
          <w:b w:val="0"/>
          <w:bCs w:val="0"/>
          <w:spacing w:val="-11"/>
          <w:kern w:val="0"/>
          <w:sz w:val="28"/>
          <w:szCs w:val="28"/>
          <w:highlight w:val="none"/>
          <w:lang w:val="en-US" w:eastAsia="zh-CN" w:bidi="ar"/>
        </w:rPr>
        <w:t>自签订合同之日起15日内完成供货。</w:t>
      </w:r>
      <w:bookmarkStart w:id="13" w:name="_GoBack"/>
      <w:bookmarkEnd w:id="13"/>
    </w:p>
    <w:p w14:paraId="1D326C8B">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6.报价时间及要求：报价文件以电子版PDF格式于2026年3月25日</w:t>
      </w:r>
      <w:r>
        <w:rPr>
          <w:rFonts w:hint="eastAsia" w:ascii="仿宋" w:hAnsi="仿宋" w:eastAsia="仿宋" w:cs="仿宋"/>
          <w:b w:val="0"/>
          <w:bCs w:val="0"/>
          <w:kern w:val="0"/>
          <w:sz w:val="28"/>
          <w:szCs w:val="28"/>
          <w:highlight w:val="none"/>
          <w:lang w:val="en-US" w:eastAsia="zh-CN" w:bidi="ar"/>
        </w:rPr>
        <w:fldChar w:fldCharType="begin"/>
      </w:r>
      <w:r>
        <w:rPr>
          <w:rFonts w:hint="eastAsia" w:ascii="仿宋" w:hAnsi="仿宋" w:eastAsia="仿宋" w:cs="仿宋"/>
          <w:b w:val="0"/>
          <w:bCs w:val="0"/>
          <w:kern w:val="0"/>
          <w:sz w:val="28"/>
          <w:szCs w:val="28"/>
          <w:highlight w:val="none"/>
          <w:lang w:val="en-US" w:eastAsia="zh-CN" w:bidi="ar"/>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val="0"/>
          <w:bCs w:val="0"/>
          <w:kern w:val="0"/>
          <w:sz w:val="28"/>
          <w:szCs w:val="28"/>
          <w:highlight w:val="none"/>
          <w:lang w:val="en-US" w:eastAsia="zh-CN" w:bidi="ar"/>
        </w:rPr>
        <w:fldChar w:fldCharType="separate"/>
      </w:r>
      <w:r>
        <w:rPr>
          <w:rFonts w:hint="eastAsia" w:ascii="仿宋" w:hAnsi="仿宋" w:eastAsia="仿宋" w:cs="仿宋"/>
          <w:b w:val="0"/>
          <w:bCs w:val="0"/>
          <w:kern w:val="0"/>
          <w:sz w:val="28"/>
          <w:szCs w:val="28"/>
          <w:highlight w:val="none"/>
          <w:lang w:val="en-US" w:eastAsia="zh-CN" w:bidi="ar"/>
        </w:rPr>
        <w:t>17时前发送至询价人指定邮箱gxgtxjcg@163.com，邮件名为“</w:t>
      </w:r>
      <w:r>
        <w:rPr>
          <w:rFonts w:hint="eastAsia" w:ascii="仿宋" w:hAnsi="仿宋" w:eastAsia="仿宋" w:cs="仿宋"/>
          <w:b/>
          <w:bCs/>
          <w:kern w:val="0"/>
          <w:sz w:val="28"/>
          <w:szCs w:val="28"/>
          <w:highlight w:val="none"/>
          <w:lang w:val="en-US" w:eastAsia="zh-CN" w:bidi="ar"/>
        </w:rPr>
        <w:t>乌海市高新工业投资集团有限责任公司OA办公系统移动终端采购项目-贵单位名称</w:t>
      </w:r>
      <w:r>
        <w:rPr>
          <w:rFonts w:hint="eastAsia" w:ascii="仿宋" w:hAnsi="仿宋" w:eastAsia="仿宋" w:cs="仿宋"/>
          <w:b w:val="0"/>
          <w:bCs w:val="0"/>
          <w:kern w:val="0"/>
          <w:sz w:val="28"/>
          <w:szCs w:val="28"/>
          <w:highlight w:val="none"/>
          <w:lang w:val="en-US" w:eastAsia="zh-CN" w:bidi="ar"/>
        </w:rPr>
        <w:t>”。</w:t>
      </w:r>
    </w:p>
    <w:p w14:paraId="246B35D8">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fldChar w:fldCharType="end"/>
      </w:r>
      <w:r>
        <w:rPr>
          <w:rFonts w:hint="eastAsia" w:ascii="仿宋" w:hAnsi="仿宋" w:eastAsia="仿宋" w:cs="仿宋"/>
          <w:bCs/>
          <w:sz w:val="28"/>
          <w:szCs w:val="28"/>
          <w:highlight w:val="none"/>
          <w:lang w:val="en-US" w:eastAsia="zh-CN"/>
        </w:rPr>
        <w:t>望贵单位报价合理，能给予最大优惠，希述见复。</w:t>
      </w:r>
    </w:p>
    <w:p w14:paraId="7EA96BC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人：刘宏杰                 联系电话：18647317950</w:t>
      </w:r>
    </w:p>
    <w:p w14:paraId="0D630A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2026年3月23日</w:t>
      </w:r>
    </w:p>
    <w:p w14:paraId="0FDE20E8">
      <w:pPr>
        <w:pStyle w:val="2"/>
        <w:ind w:left="0" w:leftChars="0" w:firstLine="0" w:firstLineChars="0"/>
      </w:pPr>
    </w:p>
    <w:p w14:paraId="412BBA63">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4439D6D">
      <w:pPr>
        <w:numPr>
          <w:ilvl w:val="0"/>
          <w:numId w:val="1"/>
        </w:numPr>
        <w:spacing w:before="156" w:beforeLines="50"/>
        <w:jc w:val="center"/>
        <w:outlineLvl w:val="1"/>
        <w:rPr>
          <w:rStyle w:val="14"/>
          <w:rFonts w:hint="eastAsia" w:ascii="宋体" w:hAnsi="宋体" w:eastAsia="宋体" w:cs="宋体"/>
          <w:color w:val="000000"/>
          <w:highlight w:val="none"/>
          <w:lang w:val="en-US" w:eastAsia="zh-CN"/>
        </w:rPr>
      </w:pPr>
      <w:bookmarkStart w:id="0" w:name="_Toc1328"/>
      <w:r>
        <w:rPr>
          <w:rStyle w:val="14"/>
          <w:rFonts w:hint="eastAsia" w:ascii="宋体" w:hAnsi="宋体" w:eastAsia="宋体" w:cs="宋体"/>
          <w:color w:val="000000"/>
          <w:highlight w:val="none"/>
          <w:lang w:val="en-US" w:eastAsia="zh-CN"/>
        </w:rPr>
        <w:t>报价</w:t>
      </w:r>
      <w:bookmarkEnd w:id="0"/>
      <w:r>
        <w:rPr>
          <w:rStyle w:val="14"/>
          <w:rFonts w:hint="eastAsia" w:ascii="宋体" w:hAnsi="宋体" w:eastAsia="宋体" w:cs="宋体"/>
          <w:color w:val="000000"/>
          <w:highlight w:val="none"/>
          <w:lang w:val="en-US" w:eastAsia="zh-CN"/>
        </w:rPr>
        <w:t>表</w:t>
      </w:r>
    </w:p>
    <w:p w14:paraId="41A8F768">
      <w:pPr>
        <w:pStyle w:val="4"/>
        <w:rPr>
          <w:rFonts w:hint="eastAsia" w:ascii="仿宋" w:hAnsi="仿宋" w:eastAsia="仿宋" w:cs="仿宋"/>
          <w:b/>
          <w:bCs w:val="0"/>
          <w:sz w:val="36"/>
          <w:szCs w:val="36"/>
          <w:lang w:val="en-US" w:eastAsia="zh-CN"/>
        </w:rPr>
      </w:pPr>
    </w:p>
    <w:p w14:paraId="0951488C">
      <w:pPr>
        <w:pStyle w:val="9"/>
        <w:ind w:left="0" w:leftChars="0" w:firstLine="0" w:firstLineChars="0"/>
        <w:jc w:val="center"/>
        <w:rPr>
          <w:rFonts w:hint="eastAsia" w:ascii="仿宋" w:hAnsi="仿宋" w:eastAsia="仿宋" w:cs="仿宋"/>
          <w:b/>
          <w:bCs w:val="0"/>
          <w:sz w:val="36"/>
          <w:szCs w:val="36"/>
          <w:lang w:val="en-US" w:eastAsia="zh-CN"/>
        </w:rPr>
      </w:pPr>
    </w:p>
    <w:tbl>
      <w:tblPr>
        <w:tblStyle w:val="10"/>
        <w:tblpPr w:leftFromText="180" w:rightFromText="180" w:vertAnchor="page" w:horzAnchor="page" w:tblpX="1481" w:tblpY="468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53C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5F9AE51">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43C00241">
            <w:pPr>
              <w:adjustRightInd w:val="0"/>
              <w:snapToGrid w:val="0"/>
              <w:spacing w:line="360" w:lineRule="auto"/>
              <w:rPr>
                <w:rFonts w:hint="eastAsia" w:ascii="宋体" w:hAnsi="宋体" w:eastAsia="宋体" w:cs="宋体"/>
                <w:sz w:val="24"/>
                <w:highlight w:val="none"/>
              </w:rPr>
            </w:pPr>
          </w:p>
        </w:tc>
      </w:tr>
      <w:tr w14:paraId="1450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B841E2D">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1D735B58">
            <w:pPr>
              <w:adjustRightInd w:val="0"/>
              <w:snapToGrid w:val="0"/>
              <w:spacing w:line="360" w:lineRule="auto"/>
              <w:rPr>
                <w:rFonts w:hint="eastAsia" w:ascii="宋体" w:hAnsi="宋体" w:eastAsia="宋体" w:cs="宋体"/>
                <w:sz w:val="24"/>
                <w:highlight w:val="none"/>
              </w:rPr>
            </w:pPr>
          </w:p>
        </w:tc>
      </w:tr>
      <w:tr w14:paraId="0A3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147478BD">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7192803C">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73B60166">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5227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A25C524">
            <w:pPr>
              <w:adjustRightInd w:val="0"/>
              <w:snapToGrid w:val="0"/>
              <w:spacing w:line="360" w:lineRule="auto"/>
              <w:jc w:val="center"/>
              <w:rPr>
                <w:rFonts w:hint="eastAsia" w:ascii="宋体" w:hAnsi="宋体" w:eastAsia="宋体" w:cs="宋体"/>
                <w:b/>
                <w:sz w:val="24"/>
                <w:highlight w:val="none"/>
              </w:rPr>
            </w:pPr>
            <w:r>
              <w:rPr>
                <w:rFonts w:hint="eastAsia" w:ascii="宋体" w:hAnsi="宋体" w:cs="宋体"/>
                <w:b/>
                <w:sz w:val="24"/>
                <w:highlight w:val="none"/>
                <w:lang w:val="en-US" w:eastAsia="zh-CN"/>
              </w:rPr>
              <w:t>供货</w:t>
            </w:r>
            <w:r>
              <w:rPr>
                <w:rFonts w:hint="eastAsia" w:ascii="宋体" w:hAnsi="宋体" w:eastAsia="宋体" w:cs="宋体"/>
                <w:b/>
                <w:sz w:val="24"/>
                <w:highlight w:val="none"/>
              </w:rPr>
              <w:t>期</w:t>
            </w:r>
          </w:p>
        </w:tc>
        <w:tc>
          <w:tcPr>
            <w:tcW w:w="6996" w:type="dxa"/>
            <w:noWrap w:val="0"/>
            <w:vAlign w:val="center"/>
          </w:tcPr>
          <w:p w14:paraId="693F76BD">
            <w:pPr>
              <w:adjustRightInd w:val="0"/>
              <w:snapToGrid w:val="0"/>
              <w:spacing w:line="360" w:lineRule="auto"/>
              <w:rPr>
                <w:rFonts w:hint="eastAsia" w:ascii="宋体" w:hAnsi="宋体" w:eastAsia="宋体" w:cs="宋体"/>
                <w:sz w:val="24"/>
                <w:highlight w:val="none"/>
              </w:rPr>
            </w:pPr>
          </w:p>
        </w:tc>
      </w:tr>
      <w:tr w14:paraId="698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7157870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56233E44">
            <w:pPr>
              <w:adjustRightInd w:val="0"/>
              <w:snapToGrid w:val="0"/>
              <w:spacing w:line="360" w:lineRule="auto"/>
              <w:jc w:val="center"/>
              <w:rPr>
                <w:rFonts w:hint="eastAsia" w:ascii="宋体" w:hAnsi="宋体" w:eastAsia="宋体" w:cs="宋体"/>
                <w:sz w:val="24"/>
                <w:highlight w:val="none"/>
              </w:rPr>
            </w:pPr>
          </w:p>
        </w:tc>
      </w:tr>
    </w:tbl>
    <w:p w14:paraId="702E2073">
      <w:pPr>
        <w:pStyle w:val="2"/>
        <w:ind w:left="0" w:leftChars="0" w:firstLine="0" w:firstLineChars="0"/>
        <w:rPr>
          <w:rFonts w:hint="eastAsia"/>
          <w:lang w:val="en-US" w:eastAsia="zh-CN"/>
        </w:rPr>
      </w:pPr>
    </w:p>
    <w:p w14:paraId="6595830E">
      <w:pPr>
        <w:pStyle w:val="15"/>
        <w:rPr>
          <w:rFonts w:hint="eastAsia" w:ascii="宋体" w:hAnsi="宋体" w:eastAsia="宋体" w:cs="宋体"/>
          <w:color w:val="000000"/>
          <w:highlight w:val="none"/>
        </w:rPr>
      </w:pPr>
    </w:p>
    <w:p w14:paraId="16376985">
      <w:pPr>
        <w:pStyle w:val="15"/>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5"/>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pStyle w:val="15"/>
        <w:rPr>
          <w:rFonts w:hint="eastAsia" w:ascii="宋体" w:hAnsi="宋体" w:eastAsia="宋体" w:cs="宋体"/>
          <w:color w:val="000000"/>
          <w:highlight w:val="none"/>
        </w:rPr>
      </w:pPr>
    </w:p>
    <w:p w14:paraId="0FB7449B">
      <w:pPr>
        <w:pStyle w:val="15"/>
        <w:rPr>
          <w:rFonts w:hint="eastAsia" w:ascii="宋体" w:hAnsi="宋体" w:eastAsia="宋体" w:cs="宋体"/>
          <w:color w:val="000000"/>
          <w:highlight w:val="none"/>
        </w:rPr>
      </w:pPr>
    </w:p>
    <w:p w14:paraId="3EA238ED">
      <w:pPr>
        <w:pStyle w:val="15"/>
        <w:rPr>
          <w:rFonts w:hint="eastAsia" w:ascii="宋体" w:hAnsi="宋体" w:eastAsia="宋体" w:cs="宋体"/>
          <w:color w:val="000000"/>
          <w:highlight w:val="none"/>
        </w:rPr>
      </w:pPr>
    </w:p>
    <w:p w14:paraId="6998A0EA">
      <w:pPr>
        <w:pStyle w:val="15"/>
        <w:rPr>
          <w:rFonts w:hint="eastAsia" w:ascii="宋体" w:hAnsi="宋体" w:eastAsia="宋体" w:cs="宋体"/>
          <w:color w:val="000000"/>
          <w:highlight w:val="none"/>
        </w:rPr>
      </w:pPr>
    </w:p>
    <w:p w14:paraId="1EA6BAB9">
      <w:pPr>
        <w:pStyle w:val="15"/>
        <w:rPr>
          <w:rFonts w:hint="eastAsia" w:ascii="宋体" w:hAnsi="宋体" w:eastAsia="宋体" w:cs="宋体"/>
          <w:color w:val="000000"/>
          <w:highlight w:val="none"/>
        </w:rPr>
      </w:pPr>
    </w:p>
    <w:p w14:paraId="577A4A30">
      <w:pPr>
        <w:pStyle w:val="15"/>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4"/>
          <w:rFonts w:hint="eastAsia" w:ascii="宋体" w:hAnsi="宋体" w:eastAsia="宋体" w:cs="宋体"/>
          <w:color w:val="000000"/>
          <w:highlight w:val="none"/>
        </w:rPr>
      </w:pPr>
      <w:bookmarkStart w:id="1" w:name="_Toc27580"/>
      <w:bookmarkStart w:id="2" w:name="_Toc22185"/>
      <w:bookmarkStart w:id="3" w:name="_Toc11567"/>
      <w:bookmarkStart w:id="4" w:name="_Toc9613"/>
      <w:bookmarkStart w:id="5" w:name="_Toc22979"/>
      <w:bookmarkStart w:id="6" w:name="_Toc26373"/>
      <w:r>
        <w:rPr>
          <w:rStyle w:val="14"/>
          <w:rFonts w:hint="eastAsia" w:ascii="宋体" w:hAnsi="宋体" w:eastAsia="宋体" w:cs="宋体"/>
          <w:color w:val="000000"/>
          <w:highlight w:val="none"/>
        </w:rPr>
        <w:t>法定代表人身份证明</w:t>
      </w:r>
      <w:bookmarkEnd w:id="1"/>
      <w:bookmarkEnd w:id="2"/>
      <w:bookmarkEnd w:id="3"/>
      <w:bookmarkEnd w:id="4"/>
      <w:bookmarkEnd w:id="5"/>
      <w:bookmarkEnd w:id="6"/>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2F2D9732">
      <w:pPr>
        <w:rPr>
          <w:rFonts w:hint="eastAsia" w:ascii="宋体" w:hAnsi="宋体" w:eastAsia="宋体" w:cs="宋体"/>
          <w:color w:val="000000"/>
          <w:highlight w:val="none"/>
        </w:rPr>
      </w:pPr>
    </w:p>
    <w:p w14:paraId="47392813">
      <w:pPr>
        <w:pStyle w:val="8"/>
        <w:jc w:val="center"/>
        <w:outlineLvl w:val="1"/>
        <w:rPr>
          <w:rStyle w:val="14"/>
          <w:rFonts w:hint="eastAsia" w:ascii="宋体" w:hAnsi="宋体" w:eastAsia="宋体" w:cs="宋体"/>
          <w:b/>
          <w:bCs/>
          <w:color w:val="000000"/>
          <w:highlight w:val="none"/>
        </w:rPr>
      </w:pPr>
      <w:bookmarkStart w:id="7" w:name="_Toc24886"/>
      <w:bookmarkStart w:id="8" w:name="_Toc3226"/>
      <w:bookmarkStart w:id="9" w:name="_Toc18843"/>
      <w:bookmarkStart w:id="10" w:name="_Toc23177"/>
      <w:bookmarkStart w:id="11" w:name="_Toc13419"/>
      <w:bookmarkStart w:id="12" w:name="_Toc28095"/>
      <w:r>
        <w:rPr>
          <w:rStyle w:val="14"/>
          <w:rFonts w:hint="eastAsia" w:ascii="宋体" w:hAnsi="宋体" w:eastAsia="宋体" w:cs="宋体"/>
          <w:b/>
          <w:bCs/>
          <w:color w:val="000000"/>
          <w:highlight w:val="none"/>
          <w:lang w:eastAsia="zh-CN"/>
        </w:rPr>
        <w:t>三</w:t>
      </w:r>
      <w:r>
        <w:rPr>
          <w:rStyle w:val="14"/>
          <w:rFonts w:hint="eastAsia" w:ascii="宋体" w:hAnsi="宋体" w:eastAsia="宋体" w:cs="宋体"/>
          <w:b/>
          <w:bCs/>
          <w:color w:val="000000"/>
          <w:highlight w:val="none"/>
        </w:rPr>
        <w:t>、授权委托书</w:t>
      </w:r>
      <w:bookmarkEnd w:id="7"/>
      <w:bookmarkEnd w:id="8"/>
      <w:bookmarkEnd w:id="9"/>
      <w:bookmarkEnd w:id="10"/>
      <w:bookmarkEnd w:id="11"/>
      <w:bookmarkEnd w:id="12"/>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48E4BCE1">
      <w:pPr>
        <w:spacing w:before="156" w:beforeLines="50" w:after="156" w:afterLines="50" w:line="420" w:lineRule="exact"/>
        <w:jc w:val="center"/>
        <w:rPr>
          <w:rStyle w:val="14"/>
          <w:rFonts w:hint="eastAsia" w:ascii="宋体" w:hAnsi="宋体" w:eastAsia="宋体" w:cs="宋体"/>
          <w:color w:val="00000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F2C8D"/>
    <w:rsid w:val="0BDC4E12"/>
    <w:rsid w:val="41421E3F"/>
    <w:rsid w:val="56053F78"/>
    <w:rsid w:val="58B65C23"/>
    <w:rsid w:val="5AB25FDB"/>
    <w:rsid w:val="611C427E"/>
    <w:rsid w:val="6FFC0EFD"/>
    <w:rsid w:val="71A053FA"/>
    <w:rsid w:val="72C620E1"/>
    <w:rsid w:val="746E54B3"/>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heading 1"/>
    <w:basedOn w:val="1"/>
    <w:next w:val="1"/>
    <w:link w:val="14"/>
    <w:qFormat/>
    <w:uiPriority w:val="0"/>
    <w:pPr>
      <w:keepNext/>
      <w:keepLines/>
      <w:widowControl w:val="0"/>
      <w:spacing w:line="360" w:lineRule="auto"/>
      <w:jc w:val="center"/>
      <w:outlineLvl w:val="0"/>
    </w:pPr>
    <w:rPr>
      <w:rFonts w:ascii="Times New Roman" w:hAnsi="Times New Roman" w:eastAsia="宋体" w:cs="Times New Roman"/>
      <w:b/>
      <w:bCs/>
      <w:kern w:val="44"/>
      <w:sz w:val="32"/>
      <w:szCs w:val="32"/>
      <w:lang w:val="en-US" w:eastAsia="zh-CN" w:bidi="ar-SA"/>
    </w:rPr>
  </w:style>
  <w:style w:type="paragraph" w:styleId="8">
    <w:name w:val="heading 2"/>
    <w:basedOn w:val="1"/>
    <w:next w:val="1"/>
    <w:qFormat/>
    <w:uiPriority w:val="9"/>
    <w:pPr>
      <w:keepNext/>
      <w:keepLines/>
      <w:widowControl w:val="0"/>
      <w:spacing w:before="260" w:after="260" w:line="416" w:lineRule="auto"/>
      <w:jc w:val="both"/>
      <w:outlineLvl w:val="1"/>
    </w:pPr>
    <w:rPr>
      <w:rFonts w:ascii="Arial" w:hAnsi="Arial" w:eastAsia="黑体" w:cs="Times New Roman"/>
      <w:b/>
      <w:bCs/>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ind w:left="420" w:leftChars="200"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1"/>
    <w:qFormat/>
    <w:uiPriority w:val="0"/>
    <w:pPr>
      <w:widowControl w:val="0"/>
      <w:spacing w:after="120"/>
      <w:ind w:left="420" w:leftChars="200"/>
      <w:jc w:val="both"/>
    </w:pPr>
    <w:rPr>
      <w:rFonts w:ascii="Times New Roman" w:hAnsi="Times New Roman" w:eastAsia="宋体" w:cs="Times New Roman"/>
      <w:sz w:val="21"/>
      <w:szCs w:val="22"/>
      <w:lang w:val="en-US" w:eastAsia="zh-CN" w:bidi="ar-SA"/>
    </w:rPr>
  </w:style>
  <w:style w:type="paragraph" w:styleId="4">
    <w:name w:val="Body Text First Indent"/>
    <w:basedOn w:val="5"/>
    <w:next w:val="1"/>
    <w:qFormat/>
    <w:uiPriority w:val="0"/>
    <w:pPr>
      <w:widowControl w:val="0"/>
      <w:ind w:firstLine="560" w:firstLineChars="200"/>
      <w:jc w:val="left"/>
    </w:pPr>
    <w:rPr>
      <w:rFonts w:ascii="宋体" w:hAnsi="宋体" w:eastAsia="宋体" w:cs="宋体"/>
      <w:sz w:val="28"/>
      <w:szCs w:val="21"/>
      <w:lang w:val="en-US" w:eastAsia="zh-CN" w:bidi="ar-SA"/>
    </w:rPr>
  </w:style>
  <w:style w:type="paragraph" w:styleId="5">
    <w:name w:val="Body Text"/>
    <w:basedOn w:val="1"/>
    <w:next w:val="6"/>
    <w:qFormat/>
    <w:uiPriority w:val="1"/>
    <w:pPr>
      <w:widowControl w:val="0"/>
      <w:jc w:val="both"/>
    </w:pPr>
    <w:rPr>
      <w:rFonts w:ascii="宋体" w:hAnsi="宋体" w:eastAsia="宋体" w:cs="宋体"/>
      <w:sz w:val="21"/>
      <w:szCs w:val="21"/>
      <w:lang w:val="en-US" w:eastAsia="zh-CN" w:bidi="ar-SA"/>
    </w:rPr>
  </w:style>
  <w:style w:type="paragraph" w:styleId="6">
    <w:name w:val="toc 2"/>
    <w:basedOn w:val="1"/>
    <w:next w:val="1"/>
    <w:qFormat/>
    <w:uiPriority w:val="0"/>
    <w:pPr>
      <w:widowControl w:val="0"/>
      <w:ind w:left="420" w:leftChars="200"/>
      <w:jc w:val="both"/>
    </w:pPr>
    <w:rPr>
      <w:rFonts w:ascii="Times New Roman" w:hAnsi="Times New Roman" w:eastAsia="宋体" w:cs="Times New Roman"/>
      <w:sz w:val="21"/>
      <w:szCs w:val="22"/>
      <w:lang w:val="en-US" w:eastAsia="zh-CN" w:bidi="ar-SA"/>
    </w:rPr>
  </w:style>
  <w:style w:type="paragraph" w:styleId="9">
    <w:name w:val="Normal Indent"/>
    <w:basedOn w:val="1"/>
    <w:next w:val="2"/>
    <w:qFormat/>
    <w:uiPriority w:val="0"/>
    <w:pPr>
      <w:widowControl w:val="0"/>
      <w:ind w:firstLine="420"/>
      <w:jc w:val="both"/>
    </w:pPr>
    <w:rPr>
      <w:rFonts w:ascii="Times New Roman" w:hAnsi="Times New Roman" w:eastAsia="宋体" w:cs="Times New Roman"/>
      <w:sz w:val="21"/>
      <w:szCs w:val="22"/>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ascii="仿宋_GB2312" w:eastAsia="仿宋_GB2312" w:cs="仿宋_GB2312"/>
      <w:b/>
      <w:bCs/>
      <w:color w:val="0000FF"/>
      <w:sz w:val="32"/>
      <w:szCs w:val="32"/>
      <w:u w:val="single"/>
    </w:rPr>
  </w:style>
  <w:style w:type="character" w:customStyle="1" w:styleId="14">
    <w:name w:val="标题 1 Char"/>
    <w:link w:val="7"/>
    <w:qFormat/>
    <w:uiPriority w:val="0"/>
    <w:rPr>
      <w:b/>
      <w:bCs/>
      <w:kern w:val="44"/>
      <w:sz w:val="32"/>
      <w:szCs w:val="32"/>
      <w:lang w:val="en-US" w:eastAsia="zh-CN" w:bidi="ar-SA"/>
    </w:rPr>
  </w:style>
  <w:style w:type="paragraph" w:customStyle="1" w:styleId="15">
    <w:name w:val="无间隔1"/>
    <w:qFormat/>
    <w:uiPriority w:val="0"/>
    <w:rPr>
      <w:rFonts w:ascii="Times New Roman" w:hAnsi="Times New Roman" w:eastAsia="宋体" w:cs="Times New Roman"/>
      <w:sz w:val="22"/>
      <w:szCs w:val="22"/>
      <w:lang w:val="en-US" w:eastAsia="zh-CN" w:bidi="ar-SA"/>
    </w:rPr>
  </w:style>
  <w:style w:type="paragraph" w:customStyle="1" w:styleId="16">
    <w:name w:val="Table Paragraph"/>
    <w:qFormat/>
    <w:uiPriority w:val="1"/>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869</Words>
  <Characters>970</Characters>
  <Lines>0</Lines>
  <Paragraphs>0</Paragraphs>
  <TotalTime>1</TotalTime>
  <ScaleCrop>false</ScaleCrop>
  <LinksUpToDate>false</LinksUpToDate>
  <CharactersWithSpaces>1835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2026-03-09T01:12:00Z</dcterms:created>
  <dc:creator>90906</dc:creator>
  <cp:lastModifiedBy>如我所愿</cp:lastModifiedBy>
  <dcterms:modified xsi:type="dcterms:W3CDTF">2026-03-23T07:47:50Z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eyJoZGlkIjoiZTM0NTU5ODk1ZGZjMTY3Y2IwNjUzZDM0NDNkYWFkNWIiLCJ1c2VySWQiOiIzMjk2MDYxODUifQ==</vt:lpwstr>
  </property>
  <property fmtid="{D5CDD505-2E9C-101B-9397-08002B2CF9AE}" pid="4" name="ICV">
    <vt:lpwstr>9E31EE24F37D43D982E45DE8869B2BD3_13</vt:lpwstr>
  </property>
</Properties>
</file>