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B9F22">
      <w:pPr>
        <w:rPr>
          <w:rFonts w:hint="eastAsia"/>
          <w:color w:val="0070C0"/>
          <w:lang w:val="en-US" w:eastAsia="zh-CN"/>
        </w:rPr>
      </w:pPr>
      <w:bookmarkStart w:id="0" w:name="_GoBack"/>
      <w:r>
        <w:rPr>
          <w:rFonts w:hint="eastAsia"/>
          <w:color w:val="0070C0"/>
          <w:lang w:val="en-US" w:eastAsia="zh-CN"/>
        </w:rPr>
        <w:t>附件《</w:t>
      </w:r>
      <w:r>
        <w:rPr>
          <w:rFonts w:hint="eastAsia" w:ascii="宋体" w:hAnsi="宋体" w:eastAsia="宋体" w:cs="宋体"/>
          <w:i w:val="0"/>
          <w:iCs w:val="0"/>
          <w:color w:val="0070C0"/>
          <w:kern w:val="0"/>
          <w:sz w:val="21"/>
          <w:szCs w:val="21"/>
          <w:highlight w:val="none"/>
          <w:u w:val="none"/>
          <w:lang w:val="en-US" w:eastAsia="zh-CN" w:bidi="ar"/>
        </w:rPr>
        <w:t>合同模板</w:t>
      </w:r>
      <w:r>
        <w:rPr>
          <w:rFonts w:hint="eastAsia"/>
          <w:color w:val="0070C0"/>
          <w:lang w:val="en-US" w:eastAsia="zh-CN"/>
        </w:rPr>
        <w:t>》</w:t>
      </w:r>
    </w:p>
    <w:bookmarkEnd w:id="0"/>
    <w:p w14:paraId="546ACE53">
      <w:pPr>
        <w:spacing w:before="111" w:line="224" w:lineRule="auto"/>
        <w:rPr>
          <w:rFonts w:ascii="宋体" w:hAnsi="宋体" w:eastAsia="宋体" w:cs="宋体"/>
          <w:spacing w:val="-32"/>
          <w:sz w:val="34"/>
          <w:szCs w:val="34"/>
        </w:rPr>
      </w:pPr>
    </w:p>
    <w:p w14:paraId="366A68B1">
      <w:pPr>
        <w:pStyle w:val="2"/>
        <w:bidi w:val="0"/>
        <w:jc w:val="center"/>
        <w:rPr>
          <w:rFonts w:hint="eastAsia" w:eastAsia="宋体"/>
          <w:lang w:eastAsia="zh-CN"/>
        </w:rPr>
      </w:pPr>
      <w:r>
        <w:rPr>
          <w:rFonts w:hint="eastAsia" w:ascii="仿宋_GB2312" w:hAnsi="仿宋_GB2312" w:eastAsia="仿宋_GB2312" w:cs="仿宋_GB2312"/>
          <w:b/>
          <w:snapToGrid/>
          <w:kern w:val="2"/>
          <w:sz w:val="24"/>
          <w:szCs w:val="24"/>
          <w:lang w:val="en-US" w:eastAsia="zh-CN"/>
        </w:rPr>
        <w:t xml:space="preserve">        </w:t>
      </w:r>
      <w:r>
        <w:t>隔压二站配电室高压柜维保合同</w:t>
      </w:r>
    </w:p>
    <w:p w14:paraId="24028A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合同编号：__________</w:t>
      </w:r>
    </w:p>
    <w:p w14:paraId="506A190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甲方（发包方）：________________________</w:t>
      </w:r>
    </w:p>
    <w:p w14:paraId="399D07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统一社会信用代码：___________________</w:t>
      </w:r>
    </w:p>
    <w:p w14:paraId="324EE4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地址：________________________________</w:t>
      </w:r>
    </w:p>
    <w:p w14:paraId="6537C0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联系人：__________</w:t>
      </w:r>
    </w:p>
    <w:p w14:paraId="60DE38B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联系电话：____________</w:t>
      </w:r>
    </w:p>
    <w:p w14:paraId="47957A1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乙方（承包方）：________________________</w:t>
      </w:r>
    </w:p>
    <w:p w14:paraId="7E83CB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统一社会信用代码：____________________</w:t>
      </w:r>
    </w:p>
    <w:p w14:paraId="29DDE21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地址：________________________________</w:t>
      </w:r>
    </w:p>
    <w:p w14:paraId="528617F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联系人：__________</w:t>
      </w:r>
    </w:p>
    <w:p w14:paraId="1B614C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联系电话：____________</w:t>
      </w:r>
    </w:p>
    <w:p w14:paraId="152C7FE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第一条 项目概况与服务内容</w:t>
      </w:r>
    </w:p>
    <w:p w14:paraId="5E8A287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一、服务范围：隔压一站及隔压二站带电清洗及铜牌保护套更换</w:t>
      </w:r>
    </w:p>
    <w:p w14:paraId="412D286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482" w:firstLineChars="200"/>
        <w:jc w:val="left"/>
        <w:rPr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1.1</w:t>
      </w:r>
      <w:r>
        <w:rPr>
          <w:color w:val="000000"/>
          <w:sz w:val="24"/>
          <w:szCs w:val="24"/>
        </w:rPr>
        <w:t>清洗范围：站内高压绝缘子、10kV 开关柜、干式变压器、低压配电柜、箱变、母线排、PLC 电控机柜等全部带电运行电气设备；同步完成母线铜牌保护套更换施工。</w:t>
      </w:r>
    </w:p>
    <w:p w14:paraId="580587C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482" w:firstLineChars="200"/>
        <w:jc w:val="left"/>
        <w:rPr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1.2</w:t>
      </w:r>
      <w:r>
        <w:rPr>
          <w:color w:val="000000"/>
          <w:sz w:val="24"/>
          <w:szCs w:val="24"/>
        </w:rPr>
        <w:t>完整服务内容：现场勘察风险评估、绝缘遮蔽防护、分级带电清洗、清洗后绝缘复测、铜牌护套更换、现场清理、全程影像记录、出具竣工检测报告、12 个月质保期免费复检服务。</w:t>
      </w:r>
    </w:p>
    <w:p w14:paraId="0EE5162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482" w:firstLineChars="200"/>
        <w:jc w:val="left"/>
        <w:rPr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1.3</w:t>
      </w:r>
      <w:r>
        <w:rPr>
          <w:color w:val="000000"/>
          <w:sz w:val="24"/>
          <w:szCs w:val="24"/>
        </w:rPr>
        <w:t xml:space="preserve"> 合同工期</w:t>
      </w:r>
    </w:p>
    <w:p w14:paraId="6D8AB77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带电清洗及铜牌护套更换工程：甲方下达进场通知后</w:t>
      </w:r>
      <w:r>
        <w:rPr>
          <w:rFonts w:hint="eastAsia"/>
          <w:color w:val="000000"/>
          <w:sz w:val="24"/>
          <w:szCs w:val="24"/>
          <w:lang w:val="en-US" w:eastAsia="zh-CN"/>
        </w:rPr>
        <w:t>30</w:t>
      </w:r>
      <w:r>
        <w:rPr>
          <w:color w:val="000000"/>
          <w:sz w:val="24"/>
          <w:szCs w:val="24"/>
        </w:rPr>
        <w:t>日历天内全部完工、检测合格并交付验收；逾期每日按本合同总价款 0.5% 支付违约金；</w:t>
      </w:r>
    </w:p>
    <w:p w14:paraId="34285E2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遇暴雨、大风、高湿、设备故障、湿度超标等不可带电作业条件，工期经双方书面确认后顺延。</w:t>
      </w:r>
    </w:p>
    <w:p w14:paraId="46831DD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第二条 合同价款及支付方式</w:t>
      </w:r>
    </w:p>
    <w:p w14:paraId="2AF8115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 合同总价</w:t>
      </w:r>
    </w:p>
    <w:p w14:paraId="5FC9D12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合同为固定总价含税包干价，合同总金额人民币（大写）：________________元整（¥________）。价款包含：清洗剂、铜牌护套等耗材、运输费、人工、绝缘机具、试验检测、安全防护、垃圾清运、影像资料、税费、质保复检等全部费用，甲方无需额外支付任何款项。清洗及辅材报价明细作为本合同附件一，与本合同具备同等法律效力。</w:t>
      </w:r>
    </w:p>
    <w:p w14:paraId="4E8D25D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2.2 付款节点</w:t>
      </w:r>
    </w:p>
    <w:p w14:paraId="24FFD163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竣工结款：全套检测资料、影像资料移交完毕，整体竣工验收合格</w:t>
      </w:r>
      <w:r>
        <w:rPr>
          <w:rFonts w:hint="eastAsia"/>
          <w:color w:val="000000"/>
          <w:sz w:val="24"/>
          <w:szCs w:val="24"/>
          <w:lang w:eastAsia="zh-CN"/>
        </w:rPr>
        <w:t>，</w:t>
      </w:r>
      <w:r>
        <w:rPr>
          <w:color w:val="000000"/>
          <w:sz w:val="24"/>
          <w:szCs w:val="24"/>
        </w:rPr>
        <w:t>双方签署验收单</w:t>
      </w:r>
      <w:r>
        <w:rPr>
          <w:rFonts w:hint="eastAsia"/>
          <w:color w:val="1F2329"/>
          <w:sz w:val="24"/>
          <w:szCs w:val="24"/>
          <w:lang w:val="en-US" w:eastAsia="zh-CN"/>
        </w:rPr>
        <w:t>后支付97%</w:t>
      </w:r>
      <w:r>
        <w:rPr>
          <w:color w:val="000000"/>
          <w:sz w:val="24"/>
          <w:szCs w:val="24"/>
        </w:rPr>
        <w:t>，</w:t>
      </w:r>
      <w:r>
        <w:rPr>
          <w:rFonts w:hint="eastAsia"/>
          <w:color w:val="1F2329"/>
          <w:sz w:val="24"/>
          <w:szCs w:val="24"/>
          <w:lang w:val="en-US" w:eastAsia="zh-CN"/>
        </w:rPr>
        <w:t>乙方需提供相应额度的专票</w:t>
      </w:r>
      <w:r>
        <w:rPr>
          <w:color w:val="1F2329"/>
          <w:sz w:val="24"/>
          <w:szCs w:val="24"/>
        </w:rPr>
        <w:t>后</w:t>
      </w:r>
      <w:r>
        <w:rPr>
          <w:rFonts w:hint="eastAsia"/>
          <w:color w:val="1F2329"/>
          <w:sz w:val="24"/>
          <w:szCs w:val="24"/>
          <w:lang w:val="en-US" w:eastAsia="zh-CN"/>
        </w:rPr>
        <w:t>付款。</w:t>
      </w:r>
    </w:p>
    <w:p w14:paraId="1A48A846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质保金：预留本合同总价 3% 作为质保金，质保期满无质量问题无息一次性付清。</w:t>
      </w:r>
    </w:p>
    <w:p w14:paraId="6CC7577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 发票要求</w:t>
      </w:r>
    </w:p>
    <w:p w14:paraId="0150A8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乙方收款前需向甲方开具等额合规增值税专用发票，未提供发票甲方有权顺延付款，不承担逾期付款责任。</w:t>
      </w:r>
    </w:p>
    <w:p w14:paraId="21801DF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第三条 双方资质、人员、材料设备约定</w:t>
      </w:r>
    </w:p>
    <w:p w14:paraId="7105337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3.1 乙方资质要求</w:t>
      </w:r>
    </w:p>
    <w:p w14:paraId="2D67CA7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114" w:leftChars="57" w:right="0" w:rightChars="0" w:firstLine="0" w:firstLineChars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乙方具备有效营业执照、电力设施承装（修、试）资质、安全生产许可证；清洗剂符合国家标准，击穿电压≥35kV、闪点≥45℃、V0 级阻燃，高低压专用清洗剂区分使用，不得混用；铜牌保护套材质绝缘、耐温、耐腐蚀，适配现场母线规格。</w:t>
      </w:r>
    </w:p>
    <w:p w14:paraId="6F9824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第四条 施工规范与安全管理</w:t>
      </w:r>
    </w:p>
    <w:p w14:paraId="503103D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 带电清洗作业硬性规范</w:t>
      </w:r>
    </w:p>
    <w:p w14:paraId="54935E90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禁止作业场景：环境温度＜0℃或＞40℃、环境湿度＞80%、5 级以上大风、雨雪大雾天气、设备存在放电发热、作业区域有明火易燃易爆物品时严禁施工；</w:t>
      </w:r>
    </w:p>
    <w:p w14:paraId="4FFFE713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安全距离：10kV 设备作业安全距离≥0.7m，严禁喷枪、毛刷直接触碰带电导体；</w:t>
      </w:r>
    </w:p>
    <w:p w14:paraId="2428A325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工艺要求：精密仪表、继电器提前绝缘遮蔽，由上至下雾化清洗，重度污秽区域分步喷淋吸附；禁止跨相喷淋、直冲互感器、开关核心部件；严禁用水基清洗剂替代专用绝缘清洗剂；</w:t>
      </w:r>
    </w:p>
    <w:p w14:paraId="0253B08D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作业全程实时监测设备异响、放电、温度，出现闪络、跳闸预警立即停工全员撤离；现场常备干粉绝缘灭火器、急救包、绝缘拉杆。</w:t>
      </w:r>
    </w:p>
    <w:p w14:paraId="2522F6E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 通用安全责任</w:t>
      </w:r>
    </w:p>
    <w:p w14:paraId="4C33664D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乙方自行划定带电作业警戒区、设置安全围挡、高压警示标识，禁止无关人员进入作业区域；</w:t>
      </w:r>
    </w:p>
    <w:p w14:paraId="25FFDDDF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施工期间发生人身触电、设备短路、跳闸、绝缘击穿、火灾、设备腐蚀损毁等一切安全事故，全部经济赔偿、法律责任由乙方独立承担；</w:t>
      </w:r>
    </w:p>
    <w:p w14:paraId="504EBB5A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甲方有权对乙方无证上岗、清洗剂指标不达标、恶劣天气强行带电作业、违规清洗行为立即叫停，拒付对应工程款。</w:t>
      </w:r>
    </w:p>
    <w:p w14:paraId="240F85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第五条 验收标准与资料交付</w:t>
      </w:r>
    </w:p>
    <w:p w14:paraId="277273A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5.1 带电清洗及铜牌护套更换验收标准</w:t>
      </w:r>
    </w:p>
    <w:p w14:paraId="67CC061D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外观标准：设备绝缘子、开关柜、母排无油污、盐雾、积尘；母线镀银端子无腐蚀变色、划痕，铜牌护套安装平整牢固；设备表面无清洗剂积液残留；</w:t>
      </w:r>
    </w:p>
    <w:p w14:paraId="1A14DCDF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电气性能标准：清洗剂充分静置挥发后复测绝缘值不低于施工前原始数值，设备无放电、爬电、误跳闸现象；</w:t>
      </w:r>
    </w:p>
    <w:p w14:paraId="7D692B6C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交付全套资料：作业记录表、作业人员资质复印件、清洗剂检测报告、清洗前后绝缘检测对比数据、现场施工前后影像、现场风险评估表。</w:t>
      </w:r>
    </w:p>
    <w:p w14:paraId="6D39ED0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 验收流程</w:t>
      </w:r>
    </w:p>
    <w:p w14:paraId="5DF76F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乙方完工后提交书面验收申请，甲方 3 个工作日内组织验收；验收不合格乙方在 3 日内无偿返工整改至合格，工期不予顺延。</w:t>
      </w:r>
    </w:p>
    <w:p w14:paraId="2B2C1D0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第六条 质保、售后与责任划分</w:t>
      </w:r>
    </w:p>
    <w:p w14:paraId="6849C11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6.1 质保期限</w:t>
      </w:r>
    </w:p>
    <w:p w14:paraId="798D2D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本带电清洗、铜牌护套更换整体服务统一质保不少于 12 个月，质保起算日为整体竣工验收合格之日。</w:t>
      </w:r>
    </w:p>
    <w:p w14:paraId="6A772B2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6.2 质保服务内容</w:t>
      </w:r>
    </w:p>
    <w:p w14:paraId="71A8A69A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质保期内因乙方清洗剂不合格、施工工艺违规造成设备腐蚀、绝缘下降、爬电、跳闸故障，乙方承担全部维修、设备更换、停电损失费用；</w:t>
      </w:r>
    </w:p>
    <w:p w14:paraId="3BBF4FED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售后响应：7×24 小时电话值守；市区 4 小时、郊区 8 小时到场处置；质保期内免费上门复检设备绝缘与污秽情况；</w:t>
      </w:r>
    </w:p>
    <w:p w14:paraId="0000BD87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乙方免费配合甲方一次现场安全运维科普培训。</w:t>
      </w:r>
    </w:p>
    <w:p w14:paraId="232AF29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6.3 非质保范围</w:t>
      </w:r>
    </w:p>
    <w:p w14:paraId="4669F88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因设备自身老旧、甲方违规操作、外力破坏、雷雨大风等自然灾害、设备原有锈蚀放电故障导致的损坏，乙方可提供有偿维修服务。</w:t>
      </w:r>
    </w:p>
    <w:p w14:paraId="7AFFE6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第七条 双方权利与义务</w:t>
      </w:r>
    </w:p>
    <w:p w14:paraId="5840340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7.1 甲方义务</w:t>
      </w:r>
    </w:p>
    <w:p w14:paraId="43C06B33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提供施工场地，告知站内设备运行参数、危险点位，协调现场运维人员配合；</w:t>
      </w:r>
    </w:p>
    <w:p w14:paraId="54024A41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按合同约定足额支付款项，及时组织竣工验收；</w:t>
      </w:r>
    </w:p>
    <w:p w14:paraId="489E8724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对乙方违规带电作业行为有权制止、要求整改。</w:t>
      </w:r>
    </w:p>
    <w:p w14:paraId="60E31D1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 乙方义务</w:t>
      </w:r>
    </w:p>
    <w:p w14:paraId="15069D61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严格按照国家、电力行业带电作业标准及本合同约定施工，耗材、人员、机具全部符合规范要求；</w:t>
      </w:r>
    </w:p>
    <w:p w14:paraId="4629EB08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落实现场安全防护、文明施工，完工清理所有施工垃圾、废料；</w:t>
      </w:r>
    </w:p>
    <w:p w14:paraId="12F44BBE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按期交付完整检测、影像竣工资料，全程履行 12 个月质保复检义务；</w:t>
      </w:r>
    </w:p>
    <w:p w14:paraId="22C433A1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施工全程接受甲方安全监督，配合甲方完善电气设备运维台账。</w:t>
      </w:r>
    </w:p>
    <w:p w14:paraId="31A8B37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第八条 违约责任</w:t>
      </w:r>
    </w:p>
    <w:p w14:paraId="28B2B328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乙方清洗、护套更换工程逾期完工，每日按本合同总价 0.5% 支付违约金，逾期超过 10 日甲方有权单方解除合同，乙方退还全部已收款项并赔偿甲方损失；</w:t>
      </w:r>
    </w:p>
    <w:p w14:paraId="43FE936C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乙方使用不合格清洗剂、劣质铜牌护套，甲方有权终止合同，乙方双倍返还甲方已支付全部款项；</w:t>
      </w:r>
    </w:p>
    <w:p w14:paraId="6D0D3E9C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乙方无证带电作业、恶劣天气强行施工造成设备故障或安全事故，甲方可拒付全部工程款，全部损失由乙方全额赔付；</w:t>
      </w:r>
    </w:p>
    <w:p w14:paraId="2AD2E864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甲方逾期付款，每逾期一日按应付未付款项万分之三支付违约金；因乙方未提供合规增值税专票导致付款顺延，甲方不承担任何违约责任；</w:t>
      </w:r>
    </w:p>
    <w:p w14:paraId="37E4B6D9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任何一方单方无故解除合同，需向对方支付本合同总价 20% 作为违约金。</w:t>
      </w:r>
    </w:p>
    <w:p w14:paraId="345A28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第九条 不可抗力</w:t>
      </w:r>
    </w:p>
    <w:p w14:paraId="0EF5D5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因地震、洪水、台风、战争等法定不可抗力导致无法履约，受影响一方及时书面通知对方，双方协商顺延工期或解除合同，互不承担违约责任，已产生合理费用据实结算。</w:t>
      </w:r>
    </w:p>
    <w:p w14:paraId="2F9CDB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第十条 争议解决</w:t>
      </w:r>
    </w:p>
    <w:p w14:paraId="4C79132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本合同履行过程中发生争议，双方优先友好协商；协商不成，提交项目所在地人民法院诉讼解决。</w:t>
      </w:r>
    </w:p>
    <w:p w14:paraId="0BE0A85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第十一条 其他约定</w:t>
      </w:r>
    </w:p>
    <w:p w14:paraId="15BB52C0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本合同一式肆份，甲方执叁份，乙方执壹份，双方签字盖章之日起生效；</w:t>
      </w:r>
    </w:p>
    <w:p w14:paraId="1D3DC146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本合同未尽事宜，双方签订书面补充协议，补充协议与本合同一体有效；</w:t>
      </w:r>
    </w:p>
    <w:p w14:paraId="1E01FEC2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乙方本项目带电清洗、护套更换全过程所有安全、环保责任均由乙方独立承担，与甲方无关。</w:t>
      </w:r>
    </w:p>
    <w:p w14:paraId="2D75CFB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甲方（盖章）：____________________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乙方（盖章）：____________________</w:t>
      </w:r>
    </w:p>
    <w:p w14:paraId="1EF56B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5BBC85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法定代表人 / 授权代表签字：______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法定代表人 / 授权代表签字：______</w:t>
      </w:r>
    </w:p>
    <w:p w14:paraId="3BD796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履约责任人及职务：                 履约责任人及职务：</w:t>
      </w:r>
    </w:p>
    <w:p w14:paraId="466F664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3B07F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签订日期：______年____月____日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签订日期：______年____月____日</w:t>
      </w:r>
    </w:p>
    <w:p w14:paraId="38D3FC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B0B5C2"/>
    <w:multiLevelType w:val="multilevel"/>
    <w:tmpl w:val="84B0B5C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92AF2588"/>
    <w:multiLevelType w:val="multilevel"/>
    <w:tmpl w:val="92AF258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9FDD9F34"/>
    <w:multiLevelType w:val="multilevel"/>
    <w:tmpl w:val="9FDD9F3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B2263146"/>
    <w:multiLevelType w:val="multilevel"/>
    <w:tmpl w:val="B226314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221BCDF4"/>
    <w:multiLevelType w:val="multilevel"/>
    <w:tmpl w:val="221BCDF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598EA0E7"/>
    <w:multiLevelType w:val="multilevel"/>
    <w:tmpl w:val="598EA0E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5C8FC45C"/>
    <w:multiLevelType w:val="multilevel"/>
    <w:tmpl w:val="5C8FC45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5EDA0618"/>
    <w:multiLevelType w:val="multilevel"/>
    <w:tmpl w:val="5EDA061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600C0936"/>
    <w:multiLevelType w:val="multilevel"/>
    <w:tmpl w:val="600C093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6A5B6CA9"/>
    <w:multiLevelType w:val="multilevel"/>
    <w:tmpl w:val="6A5B6CA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F3992"/>
    <w:rsid w:val="27F87D42"/>
    <w:rsid w:val="6C56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0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2578</Words>
  <Characters>2936</Characters>
  <Lines>0</Lines>
  <Paragraphs>0</Paragraphs>
  <TotalTime>0</TotalTime>
  <ScaleCrop>false</ScaleCrop>
  <LinksUpToDate>false</LinksUpToDate>
  <CharactersWithSpaces>3003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2026-06-22T04:26:00Z</dcterms:created>
  <dc:creator>Administrator</dc:creator>
  <cp:lastModifiedBy>梁天洋</cp:lastModifiedBy>
  <dcterms:modified xsi:type="dcterms:W3CDTF">2026-08-20T08:34:06Z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eyJoZGlkIjoiMDFhNjA3MWViZDE4YjI5NjFlYjQ2YjI1NzY5ZTQwNGMiLCJ1c2VySWQiOiIxNTMwNzgzMDQ2In0=</vt:lpwstr>
  </property>
  <property fmtid="{D5CDD505-2E9C-101B-9397-08002B2CF9AE}" pid="4" name="ICV">
    <vt:lpwstr>6C9EDF7F591B440B85F139E04285362B_12</vt:lpwstr>
  </property>
</Properties>
</file>