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D59207A">
      <w:pPr>
        <w:keepNext w:val="0"/>
        <w:keepLines w:val="0"/>
        <w:pageBreakBefore w:val="0"/>
        <w:widowControl/>
        <w:kinsoku/>
        <w:wordWrap/>
        <w:overflowPunct/>
        <w:topLinePunct w:val="0"/>
        <w:autoSpaceDE/>
        <w:autoSpaceDN/>
        <w:bidi w:val="0"/>
        <w:adjustRightInd/>
        <w:snapToGrid/>
        <w:jc w:val="center"/>
        <w:textAlignment w:val="auto"/>
        <w:rPr>
          <w:rFonts w:hint="eastAsia" w:ascii="黑体" w:hAnsi="黑体" w:eastAsia="黑体" w:cs="黑体"/>
          <w:sz w:val="36"/>
          <w:szCs w:val="36"/>
          <w:highlight w:val="none"/>
          <w:lang w:val="en-US" w:eastAsia="zh-CN" w:bidi="ar-SA"/>
        </w:rPr>
      </w:pPr>
      <w:r>
        <w:rPr>
          <w:rFonts w:hint="eastAsia" w:ascii="黑体" w:hAnsi="黑体" w:eastAsia="黑体" w:cs="黑体"/>
          <w:sz w:val="36"/>
          <w:szCs w:val="36"/>
          <w:highlight w:val="none"/>
          <w:lang w:val="en-US" w:eastAsia="zh-CN" w:bidi="ar-SA"/>
        </w:rPr>
        <w:t>五虎山井田南部采空区灾害综合治理项目</w:t>
      </w:r>
    </w:p>
    <w:p w14:paraId="4F108722">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240" w:lineRule="auto"/>
        <w:jc w:val="center"/>
        <w:textAlignment w:val="auto"/>
        <w:rPr>
          <w:rFonts w:hint="eastAsia" w:ascii="黑体" w:hAnsi="黑体" w:eastAsia="黑体" w:cs="黑体"/>
          <w:sz w:val="36"/>
          <w:szCs w:val="36"/>
          <w:highlight w:val="none"/>
          <w:lang w:val="en-US" w:eastAsia="zh-CN" w:bidi="ar-SA"/>
        </w:rPr>
      </w:pPr>
      <w:r>
        <w:rPr>
          <w:rFonts w:hint="eastAsia" w:ascii="黑体" w:hAnsi="黑体" w:eastAsia="黑体" w:cs="黑体"/>
          <w:sz w:val="36"/>
          <w:szCs w:val="36"/>
          <w:highlight w:val="none"/>
          <w:lang w:val="en-US" w:eastAsia="zh-CN" w:bidi="ar-SA"/>
        </w:rPr>
        <w:t>西边坡重大隐患治理（西帮滑坡隐患山体主动防护网工程）</w:t>
      </w:r>
    </w:p>
    <w:p w14:paraId="5E5F7F29">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240" w:lineRule="auto"/>
        <w:jc w:val="center"/>
        <w:textAlignment w:val="auto"/>
        <w:rPr>
          <w:rFonts w:hint="eastAsia" w:ascii="黑体" w:hAnsi="黑体" w:eastAsia="黑体" w:cs="黑体"/>
          <w:sz w:val="36"/>
          <w:szCs w:val="36"/>
          <w:highlight w:val="none"/>
          <w:lang w:val="en-US" w:eastAsia="zh-CN"/>
        </w:rPr>
      </w:pPr>
      <w:r>
        <w:rPr>
          <w:rFonts w:hint="eastAsia" w:ascii="黑体" w:hAnsi="黑体" w:eastAsia="黑体" w:cs="黑体"/>
          <w:sz w:val="36"/>
          <w:szCs w:val="36"/>
          <w:highlight w:val="none"/>
          <w:lang w:val="en-US" w:eastAsia="zh-CN" w:bidi="ar-SA"/>
        </w:rPr>
        <w:t>评估采购</w:t>
      </w:r>
      <w:r>
        <w:rPr>
          <w:rFonts w:hint="eastAsia" w:ascii="黑体" w:hAnsi="黑体" w:eastAsia="黑体" w:cs="黑体"/>
          <w:sz w:val="36"/>
          <w:szCs w:val="36"/>
          <w:highlight w:val="none"/>
          <w:lang w:val="en-US" w:eastAsia="zh-CN"/>
        </w:rPr>
        <w:t>询价公告</w:t>
      </w:r>
    </w:p>
    <w:p w14:paraId="72B93756">
      <w:pPr>
        <w:spacing w:line="480" w:lineRule="auto"/>
        <w:jc w:val="center"/>
        <w:rPr>
          <w:rFonts w:hint="eastAsia" w:ascii="黑体" w:hAnsi="黑体" w:eastAsia="黑体" w:cs="黑体"/>
          <w:b/>
          <w:sz w:val="32"/>
          <w:szCs w:val="32"/>
          <w:highlight w:val="none"/>
          <w:lang w:eastAsia="zh-CN"/>
        </w:rPr>
      </w:pPr>
      <w:r>
        <w:rPr>
          <w:rFonts w:hint="eastAsia" w:ascii="黑体" w:hAnsi="黑体" w:eastAsia="黑体" w:cs="黑体"/>
          <w:b/>
          <w:sz w:val="28"/>
          <w:szCs w:val="28"/>
          <w:highlight w:val="none"/>
        </w:rPr>
        <w:t>一、询价</w:t>
      </w:r>
      <w:r>
        <w:rPr>
          <w:rFonts w:hint="eastAsia" w:ascii="黑体" w:hAnsi="黑体" w:eastAsia="黑体" w:cs="黑体"/>
          <w:b/>
          <w:sz w:val="28"/>
          <w:szCs w:val="28"/>
          <w:highlight w:val="none"/>
          <w:lang w:val="en-US" w:eastAsia="zh-CN"/>
        </w:rPr>
        <w:t>公告</w:t>
      </w:r>
    </w:p>
    <w:p w14:paraId="7E6B167C">
      <w:pPr>
        <w:spacing w:line="480" w:lineRule="auto"/>
        <w:ind w:firstLine="480" w:firstLineChars="200"/>
        <w:rPr>
          <w:rFonts w:hint="eastAsia" w:ascii="黑体" w:hAnsi="黑体" w:eastAsia="黑体" w:cs="黑体"/>
          <w:highlight w:val="none"/>
        </w:rPr>
      </w:pPr>
      <w:r>
        <w:rPr>
          <w:rFonts w:hint="eastAsia" w:ascii="黑体" w:hAnsi="黑体" w:eastAsia="黑体" w:cs="黑体"/>
          <w:highlight w:val="none"/>
          <w:lang w:val="en-US" w:eastAsia="zh-CN"/>
        </w:rPr>
        <w:t>我单位现就五虎山井田南部采空区灾害综合治理项目西边坡重大隐患治理（西帮滑坡隐患山体主动防护网工程）评估采购</w:t>
      </w:r>
      <w:r>
        <w:rPr>
          <w:rFonts w:hint="eastAsia" w:ascii="黑体" w:hAnsi="黑体" w:eastAsia="黑体" w:cs="黑体"/>
          <w:highlight w:val="none"/>
        </w:rPr>
        <w:t>进行询价，</w:t>
      </w:r>
      <w:r>
        <w:rPr>
          <w:rFonts w:hint="eastAsia" w:ascii="黑体" w:hAnsi="黑体" w:eastAsia="黑体" w:cs="黑体"/>
          <w:highlight w:val="none"/>
          <w:lang w:val="en-US" w:eastAsia="zh-CN"/>
        </w:rPr>
        <w:t>本</w:t>
      </w:r>
      <w:r>
        <w:rPr>
          <w:rFonts w:hint="eastAsia" w:ascii="黑体" w:hAnsi="黑体" w:eastAsia="黑体" w:cs="黑体"/>
          <w:highlight w:val="none"/>
        </w:rPr>
        <w:t>项目要求如下：</w:t>
      </w:r>
    </w:p>
    <w:p w14:paraId="2CD2A0C0">
      <w:pPr>
        <w:spacing w:line="480" w:lineRule="auto"/>
        <w:ind w:firstLine="480" w:firstLineChars="200"/>
        <w:rPr>
          <w:rFonts w:hint="eastAsia" w:ascii="黑体" w:hAnsi="黑体" w:eastAsia="黑体" w:cs="黑体"/>
          <w:highlight w:val="none"/>
        </w:rPr>
      </w:pPr>
      <w:r>
        <w:rPr>
          <w:rFonts w:hint="eastAsia" w:ascii="黑体" w:hAnsi="黑体" w:eastAsia="黑体" w:cs="黑体"/>
          <w:highlight w:val="none"/>
        </w:rPr>
        <w:t>（一）项目内容：见《</w:t>
      </w:r>
      <w:r>
        <w:rPr>
          <w:rFonts w:hint="eastAsia" w:ascii="黑体" w:hAnsi="黑体" w:eastAsia="黑体" w:cs="黑体"/>
          <w:bCs/>
          <w:highlight w:val="none"/>
        </w:rPr>
        <w:t>询价项目要求明细表》</w:t>
      </w:r>
    </w:p>
    <w:p w14:paraId="49BD58DB">
      <w:pPr>
        <w:spacing w:line="480" w:lineRule="auto"/>
        <w:ind w:firstLine="480" w:firstLineChars="200"/>
        <w:rPr>
          <w:rFonts w:hint="eastAsia" w:ascii="黑体" w:hAnsi="黑体" w:eastAsia="黑体" w:cs="黑体"/>
          <w:highlight w:val="none"/>
        </w:rPr>
      </w:pPr>
      <w:r>
        <w:rPr>
          <w:rFonts w:hint="eastAsia" w:ascii="黑体" w:hAnsi="黑体" w:eastAsia="黑体" w:cs="黑体"/>
          <w:highlight w:val="none"/>
        </w:rPr>
        <w:t>（</w:t>
      </w:r>
      <w:r>
        <w:rPr>
          <w:rFonts w:hint="eastAsia" w:ascii="黑体" w:hAnsi="黑体" w:eastAsia="黑体" w:cs="黑体"/>
          <w:highlight w:val="none"/>
          <w:lang w:val="en-US" w:eastAsia="zh-CN"/>
        </w:rPr>
        <w:t>二</w:t>
      </w:r>
      <w:r>
        <w:rPr>
          <w:rFonts w:hint="eastAsia" w:ascii="黑体" w:hAnsi="黑体" w:eastAsia="黑体" w:cs="黑体"/>
          <w:highlight w:val="none"/>
        </w:rPr>
        <w:t>）报价人须知：</w:t>
      </w:r>
    </w:p>
    <w:p w14:paraId="44358DAB">
      <w:pPr>
        <w:spacing w:line="480" w:lineRule="auto"/>
        <w:ind w:firstLine="480" w:firstLineChars="200"/>
        <w:rPr>
          <w:rFonts w:hint="eastAsia" w:ascii="黑体" w:hAnsi="黑体" w:eastAsia="黑体" w:cs="黑体"/>
          <w:highlight w:val="none"/>
        </w:rPr>
      </w:pPr>
      <w:r>
        <w:rPr>
          <w:rFonts w:hint="eastAsia" w:ascii="黑体" w:hAnsi="黑体" w:eastAsia="黑体" w:cs="黑体"/>
          <w:highlight w:val="none"/>
          <w:lang w:val="en-US" w:eastAsia="zh-CN"/>
        </w:rPr>
        <w:t>1、公告发布时间：2026年10月9日，</w:t>
      </w:r>
      <w:r>
        <w:rPr>
          <w:rFonts w:hint="eastAsia" w:ascii="黑体" w:hAnsi="黑体" w:eastAsia="黑体" w:cs="黑体"/>
          <w:highlight w:val="none"/>
        </w:rPr>
        <w:t>询价响应文件递交截止（报价）时间：</w:t>
      </w:r>
      <w:r>
        <w:rPr>
          <w:rFonts w:hint="eastAsia" w:ascii="黑体" w:hAnsi="黑体" w:eastAsia="黑体" w:cs="黑体"/>
          <w:highlight w:val="none"/>
          <w:lang w:val="en-US" w:eastAsia="zh-CN"/>
        </w:rPr>
        <w:t>2026</w:t>
      </w:r>
      <w:r>
        <w:rPr>
          <w:rFonts w:hint="eastAsia" w:ascii="黑体" w:hAnsi="黑体" w:eastAsia="黑体" w:cs="黑体"/>
          <w:highlight w:val="none"/>
        </w:rPr>
        <w:t>年</w:t>
      </w:r>
      <w:r>
        <w:rPr>
          <w:rFonts w:hint="eastAsia" w:ascii="黑体" w:hAnsi="黑体" w:eastAsia="黑体" w:cs="黑体"/>
          <w:highlight w:val="none"/>
          <w:lang w:val="en-US" w:eastAsia="zh-CN"/>
        </w:rPr>
        <w:t>10</w:t>
      </w:r>
      <w:r>
        <w:rPr>
          <w:rFonts w:hint="eastAsia" w:ascii="黑体" w:hAnsi="黑体" w:eastAsia="黑体" w:cs="黑体"/>
          <w:highlight w:val="none"/>
        </w:rPr>
        <w:t>月</w:t>
      </w:r>
      <w:r>
        <w:rPr>
          <w:rFonts w:hint="eastAsia" w:ascii="黑体" w:hAnsi="黑体" w:eastAsia="黑体" w:cs="黑体"/>
          <w:highlight w:val="none"/>
          <w:lang w:val="en-US" w:eastAsia="zh-CN"/>
        </w:rPr>
        <w:t>12</w:t>
      </w:r>
      <w:r>
        <w:rPr>
          <w:rFonts w:hint="eastAsia" w:ascii="黑体" w:hAnsi="黑体" w:eastAsia="黑体" w:cs="黑体"/>
          <w:highlight w:val="none"/>
        </w:rPr>
        <w:t>日</w:t>
      </w:r>
      <w:r>
        <w:rPr>
          <w:rFonts w:hint="eastAsia" w:ascii="黑体" w:hAnsi="黑体" w:eastAsia="黑体" w:cs="黑体"/>
          <w:highlight w:val="none"/>
          <w:lang w:val="en-US" w:eastAsia="zh-CN"/>
        </w:rPr>
        <w:t>17时</w:t>
      </w:r>
      <w:r>
        <w:rPr>
          <w:rFonts w:hint="eastAsia" w:ascii="黑体" w:hAnsi="黑体" w:eastAsia="黑体" w:cs="黑体"/>
          <w:highlight w:val="none"/>
        </w:rPr>
        <w:t>，逾期递交的询价响应文件恕不接受。</w:t>
      </w:r>
    </w:p>
    <w:p w14:paraId="7EB20C1D">
      <w:pPr>
        <w:spacing w:line="480" w:lineRule="auto"/>
        <w:ind w:firstLine="480" w:firstLineChars="200"/>
        <w:rPr>
          <w:rFonts w:hint="eastAsia" w:ascii="黑体" w:hAnsi="黑体" w:eastAsia="黑体" w:cs="黑体"/>
          <w:highlight w:val="none"/>
        </w:rPr>
      </w:pPr>
      <w:r>
        <w:rPr>
          <w:rFonts w:hint="eastAsia" w:ascii="黑体" w:hAnsi="黑体" w:eastAsia="黑体" w:cs="黑体"/>
          <w:highlight w:val="none"/>
          <w:lang w:val="en-US" w:eastAsia="zh-CN"/>
        </w:rPr>
        <w:t>2、</w:t>
      </w:r>
      <w:r>
        <w:rPr>
          <w:rFonts w:hint="eastAsia" w:ascii="黑体" w:hAnsi="黑体" w:eastAsia="黑体" w:cs="黑体"/>
          <w:highlight w:val="none"/>
        </w:rPr>
        <w:t>询价响应文件包括：</w:t>
      </w:r>
    </w:p>
    <w:p w14:paraId="41038FC4">
      <w:pPr>
        <w:spacing w:line="480" w:lineRule="auto"/>
        <w:ind w:firstLine="480" w:firstLineChars="200"/>
        <w:rPr>
          <w:rFonts w:hint="eastAsia" w:ascii="黑体" w:hAnsi="黑体" w:eastAsia="黑体" w:cs="黑体"/>
          <w:highlight w:val="none"/>
        </w:rPr>
      </w:pPr>
      <w:r>
        <w:rPr>
          <w:rFonts w:hint="eastAsia" w:ascii="黑体" w:hAnsi="黑体" w:eastAsia="黑体" w:cs="黑体"/>
          <w:highlight w:val="none"/>
        </w:rPr>
        <w:t>①承诺书；②采购询价报价表；③报价人</w:t>
      </w:r>
      <w:r>
        <w:rPr>
          <w:rFonts w:hint="eastAsia" w:ascii="黑体" w:hAnsi="黑体" w:eastAsia="黑体" w:cs="黑体"/>
          <w:highlight w:val="none"/>
          <w:lang w:eastAsia="zh-CN"/>
        </w:rPr>
        <w:t>营业执照、</w:t>
      </w:r>
      <w:r>
        <w:rPr>
          <w:rFonts w:hint="eastAsia" w:ascii="黑体" w:hAnsi="黑体" w:eastAsia="黑体" w:cs="黑体"/>
          <w:highlight w:val="none"/>
          <w:lang w:val="en-US" w:eastAsia="zh-CN"/>
        </w:rPr>
        <w:t>法人身份证、企业资质（地质灾害评估和治理工程勘察设计乙级及乙级以上资质）。</w:t>
      </w:r>
    </w:p>
    <w:p w14:paraId="5DFE1990">
      <w:pPr>
        <w:numPr>
          <w:ilvl w:val="0"/>
          <w:numId w:val="1"/>
        </w:numPr>
        <w:spacing w:line="480" w:lineRule="auto"/>
        <w:ind w:firstLine="480" w:firstLineChars="200"/>
        <w:rPr>
          <w:rFonts w:hint="eastAsia" w:ascii="黑体" w:hAnsi="黑体" w:eastAsia="黑体" w:cs="黑体"/>
          <w:highlight w:val="none"/>
          <w:lang w:val="en-US" w:eastAsia="zh-CN"/>
        </w:rPr>
      </w:pPr>
      <w:r>
        <w:rPr>
          <w:rFonts w:hint="eastAsia" w:ascii="黑体" w:hAnsi="黑体" w:eastAsia="黑体" w:cs="黑体"/>
          <w:highlight w:val="none"/>
        </w:rPr>
        <w:t>报价人</w:t>
      </w:r>
      <w:r>
        <w:rPr>
          <w:rFonts w:hint="eastAsia" w:ascii="黑体" w:hAnsi="黑体" w:eastAsia="黑体" w:cs="黑体"/>
          <w:highlight w:val="none"/>
          <w:lang w:val="en-US" w:eastAsia="zh-CN"/>
        </w:rPr>
        <w:t>提交</w:t>
      </w:r>
      <w:r>
        <w:rPr>
          <w:rFonts w:hint="eastAsia" w:ascii="黑体" w:hAnsi="黑体" w:eastAsia="黑体" w:cs="黑体"/>
          <w:highlight w:val="none"/>
        </w:rPr>
        <w:t>询价响应文件</w:t>
      </w:r>
      <w:r>
        <w:rPr>
          <w:rFonts w:hint="eastAsia" w:ascii="黑体" w:hAnsi="黑体" w:eastAsia="黑体" w:cs="黑体"/>
          <w:highlight w:val="none"/>
          <w:lang w:eastAsia="zh-CN"/>
        </w:rPr>
        <w:t>（</w:t>
      </w:r>
      <w:r>
        <w:rPr>
          <w:rFonts w:hint="eastAsia" w:ascii="黑体" w:hAnsi="黑体" w:eastAsia="黑体" w:cs="黑体"/>
          <w:highlight w:val="none"/>
          <w:lang w:val="en-US" w:eastAsia="zh-CN"/>
        </w:rPr>
        <w:t>加盖公章）可选择以下两种方式：</w:t>
      </w:r>
    </w:p>
    <w:p w14:paraId="2EDBE571">
      <w:pPr>
        <w:numPr>
          <w:ilvl w:val="0"/>
          <w:numId w:val="0"/>
        </w:numPr>
        <w:spacing w:line="480" w:lineRule="auto"/>
        <w:ind w:firstLine="480" w:firstLineChars="200"/>
        <w:rPr>
          <w:rFonts w:hint="default" w:ascii="黑体" w:hAnsi="黑体" w:eastAsia="黑体" w:cs="黑体"/>
          <w:highlight w:val="none"/>
          <w:lang w:val="en-US" w:eastAsia="zh-CN"/>
        </w:rPr>
      </w:pPr>
      <w:r>
        <w:rPr>
          <w:rFonts w:hint="eastAsia" w:ascii="黑体" w:hAnsi="黑体" w:eastAsia="黑体" w:cs="黑体"/>
          <w:highlight w:val="none"/>
          <w:lang w:val="en-US" w:eastAsia="zh-CN"/>
        </w:rPr>
        <w:t>①纸质版响应文件1</w:t>
      </w:r>
      <w:r>
        <w:rPr>
          <w:rFonts w:hint="eastAsia" w:ascii="黑体" w:hAnsi="黑体" w:eastAsia="黑体" w:cs="黑体"/>
          <w:highlight w:val="none"/>
        </w:rPr>
        <w:t>份</w:t>
      </w:r>
      <w:r>
        <w:rPr>
          <w:rFonts w:hint="eastAsia" w:ascii="黑体" w:hAnsi="黑体" w:eastAsia="黑体" w:cs="黑体"/>
          <w:b/>
          <w:highlight w:val="none"/>
        </w:rPr>
        <w:t>，</w:t>
      </w:r>
      <w:r>
        <w:rPr>
          <w:rFonts w:hint="eastAsia" w:ascii="黑体" w:hAnsi="黑体" w:eastAsia="黑体" w:cs="黑体"/>
          <w:highlight w:val="none"/>
        </w:rPr>
        <w:t>采用</w:t>
      </w:r>
      <w:r>
        <w:rPr>
          <w:rFonts w:hint="eastAsia" w:ascii="黑体" w:hAnsi="黑体" w:eastAsia="黑体" w:cs="黑体"/>
          <w:highlight w:val="none"/>
          <w:lang w:val="en-US" w:eastAsia="zh-CN"/>
        </w:rPr>
        <w:t>A4</w:t>
      </w:r>
      <w:r>
        <w:rPr>
          <w:rFonts w:hint="eastAsia" w:ascii="黑体" w:hAnsi="黑体" w:eastAsia="黑体" w:cs="黑体"/>
          <w:highlight w:val="none"/>
        </w:rPr>
        <w:t>纸张装订成册。</w:t>
      </w:r>
      <w:r>
        <w:rPr>
          <w:rFonts w:hint="eastAsia" w:ascii="黑体" w:hAnsi="黑体" w:eastAsia="黑体" w:cs="黑体"/>
          <w:highlight w:val="none"/>
          <w:lang w:eastAsia="zh-CN"/>
        </w:rPr>
        <w:t>（</w:t>
      </w:r>
      <w:r>
        <w:rPr>
          <w:rFonts w:hint="eastAsia" w:ascii="黑体" w:hAnsi="黑体" w:eastAsia="黑体" w:cs="黑体"/>
          <w:highlight w:val="none"/>
          <w:lang w:val="en-US" w:eastAsia="zh-CN"/>
        </w:rPr>
        <w:t>提交地址：乌达区五虎山井田南晟泰公司工程部）</w:t>
      </w:r>
    </w:p>
    <w:p w14:paraId="7C5F0FDA">
      <w:pPr>
        <w:numPr>
          <w:ilvl w:val="0"/>
          <w:numId w:val="0"/>
        </w:numPr>
        <w:spacing w:line="480" w:lineRule="auto"/>
        <w:ind w:firstLine="480" w:firstLineChars="200"/>
        <w:rPr>
          <w:rFonts w:hint="eastAsia" w:ascii="黑体" w:hAnsi="黑体" w:eastAsia="黑体" w:cs="黑体"/>
          <w:highlight w:val="none"/>
          <w:lang w:val="en-US" w:eastAsia="zh-CN"/>
        </w:rPr>
      </w:pPr>
      <w:r>
        <w:rPr>
          <w:rFonts w:hint="eastAsia" w:ascii="黑体" w:hAnsi="黑体" w:eastAsia="黑体" w:cs="黑体"/>
          <w:highlight w:val="none"/>
          <w:lang w:val="en-US" w:eastAsia="zh-CN"/>
        </w:rPr>
        <w:t>②电子版响应文件，发送至邮箱：</w:t>
      </w:r>
      <w:r>
        <w:rPr>
          <w:rFonts w:hint="eastAsia" w:ascii="黑体" w:hAnsi="黑体" w:eastAsia="黑体" w:cs="黑体"/>
          <w:highlight w:val="none"/>
          <w:lang w:val="en-US" w:eastAsia="zh-CN"/>
        </w:rPr>
        <w:fldChar w:fldCharType="begin"/>
      </w:r>
      <w:r>
        <w:rPr>
          <w:rFonts w:hint="eastAsia" w:ascii="黑体" w:hAnsi="黑体" w:eastAsia="黑体" w:cs="黑体"/>
          <w:highlight w:val="none"/>
          <w:lang w:val="en-US" w:eastAsia="zh-CN"/>
        </w:rPr>
        <w:instrText xml:space="preserve"> HYPERLINK "mailto:whstnygs@163.com" </w:instrText>
      </w:r>
      <w:r>
        <w:rPr>
          <w:rFonts w:hint="eastAsia" w:ascii="黑体" w:hAnsi="黑体" w:eastAsia="黑体" w:cs="黑体"/>
          <w:highlight w:val="none"/>
          <w:lang w:val="en-US" w:eastAsia="zh-CN"/>
        </w:rPr>
        <w:fldChar w:fldCharType="separate"/>
      </w:r>
      <w:r>
        <w:rPr>
          <w:rStyle w:val="15"/>
          <w:rFonts w:hint="eastAsia" w:ascii="黑体" w:hAnsi="黑体" w:eastAsia="黑体" w:cs="黑体"/>
          <w:highlight w:val="none"/>
          <w:lang w:val="en-US" w:eastAsia="zh-CN"/>
        </w:rPr>
        <w:t>whstnygs@163.com</w:t>
      </w:r>
      <w:r>
        <w:rPr>
          <w:rFonts w:hint="eastAsia" w:ascii="黑体" w:hAnsi="黑体" w:eastAsia="黑体" w:cs="黑体"/>
          <w:highlight w:val="none"/>
          <w:lang w:val="en-US" w:eastAsia="zh-CN"/>
        </w:rPr>
        <w:fldChar w:fldCharType="end"/>
      </w:r>
    </w:p>
    <w:p w14:paraId="6D9244C6">
      <w:pPr>
        <w:numPr>
          <w:ilvl w:val="0"/>
          <w:numId w:val="1"/>
        </w:numPr>
        <w:spacing w:line="480" w:lineRule="auto"/>
        <w:ind w:left="0" w:leftChars="0" w:firstLine="480" w:firstLineChars="200"/>
        <w:rPr>
          <w:rFonts w:hint="eastAsia" w:ascii="黑体" w:hAnsi="黑体" w:eastAsia="黑体" w:cs="黑体"/>
          <w:highlight w:val="none"/>
          <w:lang w:val="en-US" w:eastAsia="zh-CN"/>
        </w:rPr>
      </w:pPr>
      <w:r>
        <w:rPr>
          <w:rFonts w:hint="eastAsia" w:ascii="黑体" w:hAnsi="黑体" w:eastAsia="黑体" w:cs="黑体"/>
          <w:highlight w:val="none"/>
          <w:lang w:val="en-US" w:eastAsia="zh-CN"/>
        </w:rPr>
        <w:t>最高限价：4.7万元（含6%税金）</w:t>
      </w:r>
    </w:p>
    <w:p w14:paraId="75975682">
      <w:pPr>
        <w:numPr>
          <w:ilvl w:val="0"/>
          <w:numId w:val="1"/>
        </w:numPr>
        <w:spacing w:line="480" w:lineRule="auto"/>
        <w:ind w:left="0" w:leftChars="0" w:firstLine="480" w:firstLineChars="200"/>
        <w:rPr>
          <w:rFonts w:hint="default" w:ascii="黑体" w:hAnsi="黑体" w:eastAsia="黑体" w:cs="黑体"/>
          <w:highlight w:val="none"/>
          <w:lang w:val="en-US" w:eastAsia="zh-CN"/>
        </w:rPr>
      </w:pPr>
      <w:r>
        <w:rPr>
          <w:rFonts w:hint="default" w:ascii="黑体" w:hAnsi="黑体" w:eastAsia="黑体" w:cs="黑体"/>
          <w:highlight w:val="none"/>
          <w:lang w:val="en-US" w:eastAsia="zh-CN"/>
        </w:rPr>
        <w:t>评审方式</w:t>
      </w:r>
      <w:r>
        <w:rPr>
          <w:rFonts w:hint="eastAsia" w:ascii="黑体" w:hAnsi="黑体" w:eastAsia="黑体" w:cs="黑体"/>
          <w:highlight w:val="none"/>
          <w:lang w:val="en-US" w:eastAsia="zh-CN"/>
        </w:rPr>
        <w:t>：</w:t>
      </w:r>
      <w:r>
        <w:rPr>
          <w:rFonts w:hint="default" w:ascii="黑体" w:hAnsi="黑体" w:eastAsia="黑体" w:cs="黑体"/>
          <w:highlight w:val="none"/>
          <w:lang w:val="en-US" w:eastAsia="zh-CN"/>
        </w:rPr>
        <w:t>本项目采用最低价法。</w:t>
      </w:r>
    </w:p>
    <w:p w14:paraId="0EF9E94A">
      <w:pPr>
        <w:spacing w:line="480" w:lineRule="auto"/>
        <w:ind w:firstLine="480" w:firstLineChars="200"/>
        <w:rPr>
          <w:rFonts w:hint="default" w:ascii="黑体" w:hAnsi="黑体" w:eastAsia="黑体" w:cs="黑体"/>
          <w:highlight w:val="none"/>
          <w:lang w:val="en-US" w:eastAsia="zh-CN"/>
        </w:rPr>
      </w:pPr>
      <w:r>
        <w:rPr>
          <w:rFonts w:hint="eastAsia" w:ascii="黑体" w:hAnsi="黑体" w:eastAsia="黑体" w:cs="黑体"/>
          <w:highlight w:val="none"/>
        </w:rPr>
        <w:t>地    址：</w:t>
      </w:r>
      <w:r>
        <w:rPr>
          <w:rFonts w:hint="eastAsia" w:ascii="黑体" w:hAnsi="黑体" w:eastAsia="黑体" w:cs="黑体"/>
          <w:highlight w:val="none"/>
          <w:lang w:val="en-US" w:eastAsia="zh-CN"/>
        </w:rPr>
        <w:t>乌海市乌达区</w:t>
      </w:r>
    </w:p>
    <w:p w14:paraId="1E02393B">
      <w:pPr>
        <w:tabs>
          <w:tab w:val="center" w:pos="4651"/>
        </w:tabs>
        <w:spacing w:line="480" w:lineRule="auto"/>
        <w:ind w:firstLine="480" w:firstLineChars="200"/>
        <w:rPr>
          <w:rFonts w:hint="default" w:ascii="黑体" w:hAnsi="黑体" w:eastAsia="黑体" w:cs="黑体"/>
          <w:highlight w:val="none"/>
          <w:lang w:val="en-US" w:eastAsia="zh-CN"/>
        </w:rPr>
      </w:pPr>
      <w:r>
        <w:rPr>
          <w:rFonts w:hint="eastAsia" w:ascii="黑体" w:hAnsi="黑体" w:eastAsia="黑体" w:cs="黑体"/>
          <w:highlight w:val="none"/>
          <w:lang w:val="en-US" w:eastAsia="zh-CN"/>
        </w:rPr>
        <w:t>联 系 人：弓建民</w:t>
      </w:r>
    </w:p>
    <w:p w14:paraId="34818B4F">
      <w:pPr>
        <w:tabs>
          <w:tab w:val="center" w:pos="4651"/>
        </w:tabs>
        <w:spacing w:line="480" w:lineRule="auto"/>
        <w:ind w:firstLine="480" w:firstLineChars="200"/>
        <w:rPr>
          <w:rFonts w:hint="eastAsia" w:ascii="黑体" w:hAnsi="黑体" w:eastAsia="黑体" w:cs="黑体"/>
          <w:kern w:val="2"/>
          <w:highlight w:val="none"/>
          <w:lang w:val="en-US" w:eastAsia="zh-CN"/>
        </w:rPr>
      </w:pPr>
      <w:r>
        <w:rPr>
          <w:rFonts w:hint="eastAsia" w:ascii="黑体" w:hAnsi="黑体" w:eastAsia="黑体" w:cs="黑体"/>
          <w:highlight w:val="none"/>
        </w:rPr>
        <w:t>联系电话：</w:t>
      </w:r>
      <w:r>
        <w:rPr>
          <w:rFonts w:hint="eastAsia" w:ascii="黑体" w:hAnsi="黑体" w:eastAsia="黑体" w:cs="黑体"/>
          <w:highlight w:val="none"/>
          <w:lang w:val="en-US" w:eastAsia="zh-CN"/>
        </w:rPr>
        <w:t>15049790083</w:t>
      </w:r>
      <w:r>
        <w:rPr>
          <w:rFonts w:hint="eastAsia" w:ascii="黑体" w:hAnsi="黑体" w:eastAsia="黑体" w:cs="黑体"/>
          <w:highlight w:val="none"/>
        </w:rPr>
        <w:t>　　　　　</w:t>
      </w:r>
      <w:r>
        <w:rPr>
          <w:rFonts w:hint="eastAsia" w:ascii="黑体" w:hAnsi="黑体" w:eastAsia="黑体" w:cs="黑体"/>
          <w:kern w:val="2"/>
          <w:highlight w:val="none"/>
          <w:lang w:val="en-US" w:eastAsia="zh-CN"/>
        </w:rPr>
        <w:t xml:space="preserve">                          </w:t>
      </w:r>
    </w:p>
    <w:p w14:paraId="0E41C6CA">
      <w:pPr>
        <w:bidi w:val="0"/>
        <w:jc w:val="center"/>
        <w:rPr>
          <w:rFonts w:hint="eastAsia" w:ascii="黑体" w:hAnsi="黑体" w:eastAsia="黑体" w:cs="黑体"/>
          <w:kern w:val="2"/>
          <w:highlight w:val="none"/>
          <w:lang w:val="en-US" w:eastAsia="zh-CN"/>
        </w:rPr>
      </w:pPr>
      <w:r>
        <w:rPr>
          <w:rFonts w:hint="eastAsia" w:ascii="黑体" w:hAnsi="黑体" w:eastAsia="黑体" w:cs="黑体"/>
          <w:kern w:val="2"/>
          <w:highlight w:val="none"/>
          <w:lang w:val="en-US" w:eastAsia="zh-CN"/>
        </w:rPr>
        <w:t xml:space="preserve">                                  </w:t>
      </w:r>
    </w:p>
    <w:p w14:paraId="5E96CAE4">
      <w:pPr>
        <w:bidi w:val="0"/>
        <w:spacing w:line="360" w:lineRule="auto"/>
        <w:jc w:val="center"/>
        <w:rPr>
          <w:rFonts w:hint="eastAsia" w:ascii="黑体" w:hAnsi="黑体" w:eastAsia="黑体" w:cs="黑体"/>
          <w:kern w:val="2"/>
          <w:highlight w:val="none"/>
          <w:lang w:val="en-US" w:eastAsia="zh-CN"/>
        </w:rPr>
      </w:pPr>
      <w:r>
        <w:rPr>
          <w:rFonts w:hint="eastAsia" w:ascii="黑体" w:hAnsi="黑体" w:eastAsia="黑体" w:cs="黑体"/>
          <w:kern w:val="2"/>
          <w:highlight w:val="none"/>
          <w:lang w:val="en-US" w:eastAsia="zh-CN"/>
        </w:rPr>
        <w:t xml:space="preserve">                                      乌海市晟泰能源有限责任公司</w:t>
      </w:r>
    </w:p>
    <w:p w14:paraId="1B549956">
      <w:pPr>
        <w:bidi w:val="0"/>
        <w:spacing w:line="360" w:lineRule="auto"/>
        <w:jc w:val="center"/>
        <w:rPr>
          <w:rFonts w:hint="eastAsia"/>
          <w:highlight w:val="none"/>
        </w:rPr>
        <w:sectPr>
          <w:footerReference r:id="rId3" w:type="default"/>
          <w:pgSz w:w="11906" w:h="16838"/>
          <w:pgMar w:top="851" w:right="1021" w:bottom="851" w:left="1134" w:header="851" w:footer="992" w:gutter="0"/>
          <w:pgBorders>
            <w:top w:val="none" w:sz="0" w:space="0"/>
            <w:left w:val="none" w:sz="0" w:space="0"/>
            <w:bottom w:val="none" w:sz="0" w:space="0"/>
            <w:right w:val="none" w:sz="0" w:space="0"/>
          </w:pgBorders>
          <w:cols w:space="720" w:num="1"/>
          <w:titlePg/>
          <w:docGrid w:type="lines" w:linePitch="312" w:charSpace="0"/>
        </w:sectPr>
      </w:pPr>
      <w:r>
        <w:rPr>
          <w:rFonts w:hint="eastAsia" w:ascii="黑体" w:hAnsi="黑体" w:eastAsia="黑体" w:cs="黑体"/>
          <w:kern w:val="2"/>
          <w:highlight w:val="none"/>
          <w:lang w:val="en-US" w:eastAsia="zh-CN"/>
        </w:rPr>
        <w:t xml:space="preserve">                                       2026</w:t>
      </w:r>
      <w:r>
        <w:rPr>
          <w:rFonts w:hint="eastAsia" w:ascii="黑体" w:hAnsi="黑体" w:eastAsia="黑体" w:cs="黑体"/>
          <w:kern w:val="2"/>
          <w:highlight w:val="none"/>
        </w:rPr>
        <w:t>年</w:t>
      </w:r>
      <w:r>
        <w:rPr>
          <w:rFonts w:hint="eastAsia" w:ascii="黑体" w:hAnsi="黑体" w:eastAsia="黑体" w:cs="黑体"/>
          <w:kern w:val="2"/>
          <w:highlight w:val="none"/>
          <w:lang w:val="en-US" w:eastAsia="zh-CN"/>
        </w:rPr>
        <w:t>10</w:t>
      </w:r>
      <w:r>
        <w:rPr>
          <w:rFonts w:hint="eastAsia" w:ascii="黑体" w:hAnsi="黑体" w:eastAsia="黑体" w:cs="黑体"/>
          <w:kern w:val="2"/>
          <w:highlight w:val="none"/>
        </w:rPr>
        <w:t>月</w:t>
      </w:r>
      <w:r>
        <w:rPr>
          <w:rFonts w:hint="eastAsia" w:ascii="黑体" w:hAnsi="黑体" w:eastAsia="黑体" w:cs="黑体"/>
          <w:kern w:val="2"/>
          <w:highlight w:val="none"/>
          <w:lang w:val="en-US" w:eastAsia="zh-CN"/>
        </w:rPr>
        <w:t>9</w:t>
      </w:r>
      <w:r>
        <w:rPr>
          <w:rFonts w:hint="eastAsia" w:ascii="黑体" w:hAnsi="黑体" w:eastAsia="黑体" w:cs="黑体"/>
          <w:kern w:val="2"/>
          <w:highlight w:val="none"/>
        </w:rPr>
        <w:t>日</w:t>
      </w:r>
    </w:p>
    <w:p w14:paraId="5D348D5C">
      <w:pPr>
        <w:jc w:val="center"/>
        <w:rPr>
          <w:rFonts w:hint="eastAsia" w:ascii="黑体" w:hAnsi="黑体" w:eastAsia="黑体" w:cs="黑体"/>
          <w:sz w:val="32"/>
          <w:szCs w:val="32"/>
          <w:highlight w:val="none"/>
        </w:rPr>
      </w:pPr>
    </w:p>
    <w:p w14:paraId="69DC1485">
      <w:pPr>
        <w:numPr>
          <w:ilvl w:val="0"/>
          <w:numId w:val="2"/>
        </w:numPr>
        <w:jc w:val="center"/>
        <w:rPr>
          <w:rFonts w:hint="eastAsia" w:ascii="黑体" w:hAnsi="黑体" w:eastAsia="黑体" w:cs="黑体"/>
          <w:b/>
          <w:bCs/>
          <w:sz w:val="32"/>
          <w:szCs w:val="32"/>
          <w:highlight w:val="none"/>
        </w:rPr>
      </w:pPr>
      <w:r>
        <w:rPr>
          <w:rFonts w:hint="eastAsia" w:ascii="黑体" w:hAnsi="黑体" w:eastAsia="黑体" w:cs="黑体"/>
          <w:b/>
          <w:bCs/>
          <w:sz w:val="32"/>
          <w:szCs w:val="32"/>
          <w:highlight w:val="none"/>
        </w:rPr>
        <w:t>询价项目要求明细表</w:t>
      </w:r>
    </w:p>
    <w:p w14:paraId="7988D674">
      <w:pPr>
        <w:numPr>
          <w:ilvl w:val="0"/>
          <w:numId w:val="0"/>
        </w:numPr>
        <w:jc w:val="both"/>
        <w:rPr>
          <w:rFonts w:hint="eastAsia" w:ascii="黑体" w:hAnsi="黑体" w:eastAsia="黑体" w:cs="黑体"/>
          <w:b/>
          <w:bCs/>
          <w:sz w:val="32"/>
          <w:szCs w:val="32"/>
          <w:highlight w:val="none"/>
        </w:rPr>
      </w:pPr>
    </w:p>
    <w:tbl>
      <w:tblPr>
        <w:tblStyle w:val="10"/>
        <w:tblW w:w="478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9"/>
        <w:gridCol w:w="3907"/>
        <w:gridCol w:w="4209"/>
        <w:gridCol w:w="5650"/>
      </w:tblGrid>
      <w:tr w14:paraId="22373F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316" w:type="pct"/>
            <w:vMerge w:val="restart"/>
            <w:vAlign w:val="center"/>
          </w:tcPr>
          <w:p w14:paraId="0AA7E121">
            <w:pPr>
              <w:widowControl w:val="0"/>
              <w:jc w:val="center"/>
              <w:rPr>
                <w:rFonts w:hint="eastAsia" w:ascii="黑体" w:hAnsi="黑体" w:eastAsia="黑体" w:cs="黑体"/>
                <w:sz w:val="21"/>
                <w:szCs w:val="21"/>
                <w:vertAlign w:val="baseline"/>
                <w:lang w:val="en-US" w:eastAsia="zh-CN"/>
              </w:rPr>
            </w:pPr>
            <w:r>
              <w:rPr>
                <w:rFonts w:hint="eastAsia" w:ascii="黑体" w:hAnsi="黑体" w:eastAsia="黑体" w:cs="黑体"/>
                <w:sz w:val="21"/>
                <w:szCs w:val="21"/>
                <w:vertAlign w:val="baseline"/>
                <w:lang w:val="en-US" w:eastAsia="zh-CN"/>
              </w:rPr>
              <w:t>序号</w:t>
            </w:r>
          </w:p>
        </w:tc>
        <w:tc>
          <w:tcPr>
            <w:tcW w:w="1329" w:type="pct"/>
            <w:vMerge w:val="restart"/>
            <w:vAlign w:val="center"/>
          </w:tcPr>
          <w:p w14:paraId="0FDA1BED">
            <w:pPr>
              <w:widowControl w:val="0"/>
              <w:jc w:val="center"/>
              <w:rPr>
                <w:rFonts w:hint="eastAsia" w:ascii="黑体" w:hAnsi="黑体" w:eastAsia="黑体" w:cs="黑体"/>
                <w:sz w:val="21"/>
                <w:szCs w:val="21"/>
                <w:vertAlign w:val="baseline"/>
                <w:lang w:val="en-US" w:eastAsia="zh-CN"/>
              </w:rPr>
            </w:pPr>
            <w:r>
              <w:rPr>
                <w:rFonts w:hint="eastAsia" w:ascii="黑体" w:hAnsi="黑体" w:eastAsia="黑体" w:cs="黑体"/>
                <w:sz w:val="21"/>
                <w:szCs w:val="21"/>
                <w:vertAlign w:val="baseline"/>
                <w:lang w:val="en-US" w:eastAsia="zh-CN"/>
              </w:rPr>
              <w:t>服务项目名称</w:t>
            </w:r>
          </w:p>
        </w:tc>
        <w:tc>
          <w:tcPr>
            <w:tcW w:w="1432" w:type="pct"/>
            <w:vMerge w:val="restart"/>
            <w:vAlign w:val="center"/>
          </w:tcPr>
          <w:p w14:paraId="3BCF1EEF">
            <w:pPr>
              <w:widowControl w:val="0"/>
              <w:jc w:val="center"/>
              <w:rPr>
                <w:rFonts w:hint="eastAsia" w:ascii="黑体" w:hAnsi="黑体" w:eastAsia="黑体" w:cs="黑体"/>
                <w:sz w:val="21"/>
                <w:szCs w:val="21"/>
                <w:vertAlign w:val="baseline"/>
                <w:lang w:val="en-US" w:eastAsia="zh-CN"/>
              </w:rPr>
            </w:pPr>
            <w:r>
              <w:rPr>
                <w:rFonts w:hint="eastAsia" w:ascii="黑体" w:hAnsi="黑体" w:eastAsia="黑体" w:cs="黑体"/>
                <w:sz w:val="21"/>
                <w:szCs w:val="21"/>
                <w:vertAlign w:val="baseline"/>
                <w:lang w:val="en-US" w:eastAsia="zh-CN"/>
              </w:rPr>
              <w:t>项目类型</w:t>
            </w:r>
          </w:p>
        </w:tc>
        <w:tc>
          <w:tcPr>
            <w:tcW w:w="1922" w:type="pct"/>
            <w:vMerge w:val="restart"/>
            <w:vAlign w:val="center"/>
          </w:tcPr>
          <w:p w14:paraId="69DCD519">
            <w:pPr>
              <w:widowControl w:val="0"/>
              <w:jc w:val="center"/>
              <w:rPr>
                <w:rFonts w:hint="default" w:ascii="黑体" w:hAnsi="黑体" w:eastAsia="黑体" w:cs="黑体"/>
                <w:sz w:val="21"/>
                <w:szCs w:val="21"/>
                <w:highlight w:val="none"/>
                <w:vertAlign w:val="baseline"/>
                <w:lang w:val="en-US" w:eastAsia="zh-CN"/>
              </w:rPr>
            </w:pPr>
            <w:r>
              <w:rPr>
                <w:rFonts w:hint="eastAsia" w:ascii="黑体" w:hAnsi="黑体" w:eastAsia="黑体" w:cs="黑体"/>
                <w:sz w:val="21"/>
                <w:szCs w:val="21"/>
                <w:highlight w:val="none"/>
                <w:vertAlign w:val="baseline"/>
                <w:lang w:val="en-US" w:eastAsia="zh-CN"/>
              </w:rPr>
              <w:t>要求</w:t>
            </w:r>
          </w:p>
        </w:tc>
      </w:tr>
      <w:tr w14:paraId="70B431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316" w:type="pct"/>
            <w:vMerge w:val="continue"/>
            <w:vAlign w:val="center"/>
          </w:tcPr>
          <w:p w14:paraId="3A220EFF">
            <w:pPr>
              <w:widowControl w:val="0"/>
              <w:jc w:val="center"/>
              <w:rPr>
                <w:rFonts w:hint="eastAsia" w:ascii="黑体" w:hAnsi="黑体" w:eastAsia="黑体" w:cs="黑体"/>
                <w:sz w:val="21"/>
                <w:szCs w:val="21"/>
                <w:vertAlign w:val="baseline"/>
              </w:rPr>
            </w:pPr>
          </w:p>
        </w:tc>
        <w:tc>
          <w:tcPr>
            <w:tcW w:w="1329" w:type="pct"/>
            <w:vMerge w:val="continue"/>
            <w:vAlign w:val="center"/>
          </w:tcPr>
          <w:p w14:paraId="671875CB">
            <w:pPr>
              <w:widowControl w:val="0"/>
              <w:jc w:val="center"/>
              <w:rPr>
                <w:rFonts w:hint="eastAsia" w:ascii="黑体" w:hAnsi="黑体" w:eastAsia="黑体" w:cs="黑体"/>
                <w:sz w:val="21"/>
                <w:szCs w:val="21"/>
                <w:vertAlign w:val="baseline"/>
              </w:rPr>
            </w:pPr>
          </w:p>
        </w:tc>
        <w:tc>
          <w:tcPr>
            <w:tcW w:w="1432" w:type="pct"/>
            <w:vMerge w:val="continue"/>
            <w:vAlign w:val="center"/>
          </w:tcPr>
          <w:p w14:paraId="43DDA667">
            <w:pPr>
              <w:widowControl w:val="0"/>
              <w:jc w:val="center"/>
              <w:rPr>
                <w:rFonts w:hint="eastAsia" w:ascii="黑体" w:hAnsi="黑体" w:eastAsia="黑体" w:cs="黑体"/>
                <w:sz w:val="21"/>
                <w:szCs w:val="21"/>
                <w:vertAlign w:val="baseline"/>
              </w:rPr>
            </w:pPr>
          </w:p>
        </w:tc>
        <w:tc>
          <w:tcPr>
            <w:tcW w:w="1922" w:type="pct"/>
            <w:vMerge w:val="continue"/>
            <w:vAlign w:val="center"/>
          </w:tcPr>
          <w:p w14:paraId="779E5D0C">
            <w:pPr>
              <w:widowControl w:val="0"/>
              <w:jc w:val="center"/>
              <w:rPr>
                <w:rFonts w:hint="eastAsia" w:ascii="黑体" w:hAnsi="黑体" w:eastAsia="黑体" w:cs="黑体"/>
                <w:sz w:val="21"/>
                <w:szCs w:val="21"/>
                <w:vertAlign w:val="baseline"/>
              </w:rPr>
            </w:pPr>
          </w:p>
        </w:tc>
      </w:tr>
      <w:tr w14:paraId="3978E4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316" w:type="pct"/>
            <w:vMerge w:val="continue"/>
            <w:vAlign w:val="center"/>
          </w:tcPr>
          <w:p w14:paraId="0A8DA9C8">
            <w:pPr>
              <w:widowControl w:val="0"/>
              <w:jc w:val="center"/>
              <w:rPr>
                <w:rFonts w:hint="eastAsia" w:ascii="黑体" w:hAnsi="黑体" w:eastAsia="黑体" w:cs="黑体"/>
                <w:sz w:val="21"/>
                <w:szCs w:val="21"/>
                <w:vertAlign w:val="baseline"/>
              </w:rPr>
            </w:pPr>
          </w:p>
        </w:tc>
        <w:tc>
          <w:tcPr>
            <w:tcW w:w="1329" w:type="pct"/>
            <w:vMerge w:val="continue"/>
            <w:vAlign w:val="center"/>
          </w:tcPr>
          <w:p w14:paraId="56D678AE">
            <w:pPr>
              <w:widowControl w:val="0"/>
              <w:jc w:val="center"/>
              <w:rPr>
                <w:rFonts w:hint="eastAsia" w:ascii="黑体" w:hAnsi="黑体" w:eastAsia="黑体" w:cs="黑体"/>
                <w:sz w:val="21"/>
                <w:szCs w:val="21"/>
                <w:vertAlign w:val="baseline"/>
              </w:rPr>
            </w:pPr>
          </w:p>
        </w:tc>
        <w:tc>
          <w:tcPr>
            <w:tcW w:w="1432" w:type="pct"/>
            <w:vMerge w:val="continue"/>
            <w:vAlign w:val="center"/>
          </w:tcPr>
          <w:p w14:paraId="22980653">
            <w:pPr>
              <w:widowControl w:val="0"/>
              <w:jc w:val="center"/>
              <w:rPr>
                <w:rFonts w:hint="eastAsia" w:ascii="黑体" w:hAnsi="黑体" w:eastAsia="黑体" w:cs="黑体"/>
                <w:sz w:val="21"/>
                <w:szCs w:val="21"/>
                <w:vertAlign w:val="baseline"/>
              </w:rPr>
            </w:pPr>
          </w:p>
        </w:tc>
        <w:tc>
          <w:tcPr>
            <w:tcW w:w="1922" w:type="pct"/>
            <w:vMerge w:val="continue"/>
            <w:vAlign w:val="center"/>
          </w:tcPr>
          <w:p w14:paraId="52B311B9">
            <w:pPr>
              <w:widowControl w:val="0"/>
              <w:jc w:val="center"/>
              <w:rPr>
                <w:rFonts w:hint="eastAsia" w:ascii="黑体" w:hAnsi="黑体" w:eastAsia="黑体" w:cs="黑体"/>
                <w:sz w:val="21"/>
                <w:szCs w:val="21"/>
                <w:vertAlign w:val="baseline"/>
              </w:rPr>
            </w:pPr>
          </w:p>
        </w:tc>
      </w:tr>
      <w:tr w14:paraId="0B1C39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316" w:type="pct"/>
            <w:vMerge w:val="continue"/>
            <w:vAlign w:val="center"/>
          </w:tcPr>
          <w:p w14:paraId="427A6143">
            <w:pPr>
              <w:widowControl w:val="0"/>
              <w:jc w:val="center"/>
              <w:rPr>
                <w:rFonts w:hint="eastAsia" w:ascii="黑体" w:hAnsi="黑体" w:eastAsia="黑体" w:cs="黑体"/>
                <w:sz w:val="21"/>
                <w:szCs w:val="21"/>
                <w:vertAlign w:val="baseline"/>
              </w:rPr>
            </w:pPr>
          </w:p>
        </w:tc>
        <w:tc>
          <w:tcPr>
            <w:tcW w:w="1329" w:type="pct"/>
            <w:vMerge w:val="continue"/>
            <w:vAlign w:val="center"/>
          </w:tcPr>
          <w:p w14:paraId="0BD82D03">
            <w:pPr>
              <w:widowControl w:val="0"/>
              <w:jc w:val="center"/>
              <w:rPr>
                <w:rFonts w:hint="eastAsia" w:ascii="黑体" w:hAnsi="黑体" w:eastAsia="黑体" w:cs="黑体"/>
                <w:sz w:val="21"/>
                <w:szCs w:val="21"/>
                <w:vertAlign w:val="baseline"/>
              </w:rPr>
            </w:pPr>
          </w:p>
        </w:tc>
        <w:tc>
          <w:tcPr>
            <w:tcW w:w="1432" w:type="pct"/>
            <w:vMerge w:val="continue"/>
            <w:vAlign w:val="center"/>
          </w:tcPr>
          <w:p w14:paraId="39059DDF">
            <w:pPr>
              <w:widowControl w:val="0"/>
              <w:jc w:val="center"/>
              <w:rPr>
                <w:rFonts w:hint="eastAsia" w:ascii="黑体" w:hAnsi="黑体" w:eastAsia="黑体" w:cs="黑体"/>
                <w:sz w:val="21"/>
                <w:szCs w:val="21"/>
                <w:vertAlign w:val="baseline"/>
              </w:rPr>
            </w:pPr>
          </w:p>
        </w:tc>
        <w:tc>
          <w:tcPr>
            <w:tcW w:w="1922" w:type="pct"/>
            <w:vMerge w:val="continue"/>
            <w:vAlign w:val="center"/>
          </w:tcPr>
          <w:p w14:paraId="32F1268B">
            <w:pPr>
              <w:widowControl w:val="0"/>
              <w:jc w:val="center"/>
              <w:rPr>
                <w:rFonts w:hint="eastAsia" w:ascii="黑体" w:hAnsi="黑体" w:eastAsia="黑体" w:cs="黑体"/>
                <w:sz w:val="21"/>
                <w:szCs w:val="21"/>
                <w:vertAlign w:val="baseline"/>
              </w:rPr>
            </w:pPr>
          </w:p>
        </w:tc>
      </w:tr>
      <w:tr w14:paraId="27088F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6" w:type="pct"/>
            <w:vAlign w:val="center"/>
          </w:tcPr>
          <w:p w14:paraId="75BB9530">
            <w:pPr>
              <w:widowControl w:val="0"/>
              <w:jc w:val="center"/>
              <w:rPr>
                <w:rFonts w:hint="eastAsia" w:ascii="黑体" w:hAnsi="黑体" w:eastAsia="黑体" w:cs="黑体"/>
                <w:sz w:val="21"/>
                <w:szCs w:val="21"/>
                <w:vertAlign w:val="baseline"/>
                <w:lang w:val="en-US" w:eastAsia="zh-CN"/>
              </w:rPr>
            </w:pPr>
            <w:r>
              <w:rPr>
                <w:rFonts w:hint="eastAsia" w:ascii="黑体" w:hAnsi="黑体" w:eastAsia="黑体" w:cs="黑体"/>
                <w:sz w:val="21"/>
                <w:szCs w:val="21"/>
                <w:vertAlign w:val="baseline"/>
                <w:lang w:val="en-US" w:eastAsia="zh-CN"/>
              </w:rPr>
              <w:t>1</w:t>
            </w:r>
          </w:p>
        </w:tc>
        <w:tc>
          <w:tcPr>
            <w:tcW w:w="1329" w:type="pct"/>
            <w:vAlign w:val="center"/>
          </w:tcPr>
          <w:p w14:paraId="0383E016">
            <w:pPr>
              <w:widowControl w:val="0"/>
              <w:jc w:val="center"/>
              <w:rPr>
                <w:rFonts w:hint="default" w:ascii="黑体" w:hAnsi="黑体" w:eastAsia="黑体" w:cs="黑体"/>
                <w:sz w:val="21"/>
                <w:szCs w:val="21"/>
                <w:vertAlign w:val="baseline"/>
                <w:lang w:val="en-US"/>
              </w:rPr>
            </w:pPr>
            <w:r>
              <w:rPr>
                <w:rFonts w:hint="eastAsia" w:cs="宋体"/>
                <w:b w:val="0"/>
                <w:bCs w:val="0"/>
                <w:sz w:val="24"/>
                <w:szCs w:val="24"/>
                <w:vertAlign w:val="baseline"/>
                <w:lang w:val="en-US" w:eastAsia="zh-CN" w:bidi="ar-SA"/>
              </w:rPr>
              <w:t>五虎山井田南部采空区灾害综合治理项目西边坡重大隐患治理（西帮滑坡隐患山体主动防护网工程）评估</w:t>
            </w:r>
          </w:p>
        </w:tc>
        <w:tc>
          <w:tcPr>
            <w:tcW w:w="1432" w:type="pct"/>
            <w:vAlign w:val="center"/>
          </w:tcPr>
          <w:p w14:paraId="7840FF47">
            <w:pPr>
              <w:widowControl w:val="0"/>
              <w:jc w:val="center"/>
              <w:rPr>
                <w:rFonts w:hint="default" w:ascii="黑体" w:hAnsi="黑体" w:eastAsia="黑体" w:cs="黑体"/>
                <w:sz w:val="21"/>
                <w:szCs w:val="21"/>
                <w:vertAlign w:val="baseline"/>
                <w:lang w:val="en-US" w:eastAsia="zh-CN"/>
              </w:rPr>
            </w:pPr>
            <w:r>
              <w:rPr>
                <w:rFonts w:hint="eastAsia" w:cs="宋体"/>
                <w:b w:val="0"/>
                <w:bCs w:val="0"/>
                <w:sz w:val="24"/>
                <w:szCs w:val="24"/>
                <w:vertAlign w:val="baseline"/>
                <w:lang w:val="en-US" w:eastAsia="zh-CN" w:bidi="ar-SA"/>
              </w:rPr>
              <w:t>编制成果文件报告</w:t>
            </w:r>
          </w:p>
        </w:tc>
        <w:tc>
          <w:tcPr>
            <w:tcW w:w="1922" w:type="pct"/>
            <w:vAlign w:val="center"/>
          </w:tcPr>
          <w:p w14:paraId="789F7334">
            <w:pPr>
              <w:widowControl w:val="0"/>
              <w:jc w:val="left"/>
              <w:rPr>
                <w:rFonts w:hint="default" w:ascii="宋体" w:hAnsi="宋体" w:eastAsia="宋体" w:cs="宋体"/>
                <w:b w:val="0"/>
                <w:bCs w:val="0"/>
                <w:sz w:val="24"/>
                <w:szCs w:val="24"/>
                <w:vertAlign w:val="baseline"/>
                <w:lang w:val="en-US" w:eastAsia="zh-CN" w:bidi="ar-SA"/>
              </w:rPr>
            </w:pPr>
            <w:r>
              <w:rPr>
                <w:rFonts w:hint="eastAsia" w:ascii="宋体" w:hAnsi="宋体" w:eastAsia="宋体" w:cs="宋体"/>
                <w:b w:val="0"/>
                <w:bCs w:val="0"/>
                <w:sz w:val="24"/>
                <w:szCs w:val="24"/>
                <w:vertAlign w:val="baseline"/>
                <w:lang w:val="en-US" w:eastAsia="zh-CN" w:bidi="ar-SA"/>
              </w:rPr>
              <w:t>按照（乌矿安函〔2025〕9号）文件及相关规范要求，结合我公司隐患治理实际，需对治理项目西边坡重大隐患治理完成情况进行评估并出具重大隐患治理结果及效果评估报告，报告须经专家组评审通过（专家须持有采矿、地质、边坡等高级职称证书，专家组人数≥5位），报告内容包括但不限于</w:t>
            </w:r>
            <w:r>
              <w:rPr>
                <w:rFonts w:hint="eastAsia" w:cs="宋体"/>
                <w:b w:val="0"/>
                <w:bCs w:val="0"/>
                <w:sz w:val="24"/>
                <w:szCs w:val="24"/>
                <w:vertAlign w:val="baseline"/>
                <w:lang w:val="en-US" w:eastAsia="zh-CN" w:bidi="ar-SA"/>
              </w:rPr>
              <w:t>：</w:t>
            </w:r>
          </w:p>
          <w:p w14:paraId="7E6D3517">
            <w:pPr>
              <w:widowControl w:val="0"/>
              <w:jc w:val="left"/>
              <w:rPr>
                <w:rFonts w:hint="eastAsia" w:ascii="宋体" w:hAnsi="宋体" w:eastAsia="宋体" w:cs="宋体"/>
                <w:b w:val="0"/>
                <w:bCs w:val="0"/>
                <w:sz w:val="24"/>
                <w:szCs w:val="24"/>
                <w:vertAlign w:val="baseline"/>
                <w:lang w:val="en-US" w:eastAsia="zh-CN" w:bidi="ar-SA"/>
              </w:rPr>
            </w:pPr>
            <w:r>
              <w:rPr>
                <w:rFonts w:hint="eastAsia" w:ascii="宋体" w:hAnsi="宋体" w:eastAsia="宋体" w:cs="宋体"/>
                <w:b w:val="0"/>
                <w:bCs w:val="0"/>
                <w:sz w:val="24"/>
                <w:szCs w:val="24"/>
                <w:vertAlign w:val="baseline"/>
                <w:lang w:val="en-US" w:eastAsia="zh-CN" w:bidi="ar-SA"/>
              </w:rPr>
              <w:t>（一）重大事故隐患的现状及其产生原因；</w:t>
            </w:r>
          </w:p>
          <w:p w14:paraId="5B3A853C">
            <w:pPr>
              <w:widowControl w:val="0"/>
              <w:jc w:val="left"/>
              <w:rPr>
                <w:rFonts w:hint="eastAsia" w:ascii="宋体" w:hAnsi="宋体" w:eastAsia="宋体" w:cs="宋体"/>
                <w:b w:val="0"/>
                <w:bCs w:val="0"/>
                <w:sz w:val="24"/>
                <w:szCs w:val="24"/>
                <w:vertAlign w:val="baseline"/>
                <w:lang w:val="en-US" w:eastAsia="zh-CN" w:bidi="ar-SA"/>
              </w:rPr>
            </w:pPr>
            <w:r>
              <w:rPr>
                <w:rFonts w:hint="eastAsia" w:ascii="宋体" w:hAnsi="宋体" w:eastAsia="宋体" w:cs="宋体"/>
                <w:b w:val="0"/>
                <w:bCs w:val="0"/>
                <w:sz w:val="24"/>
                <w:szCs w:val="24"/>
                <w:vertAlign w:val="baseline"/>
                <w:lang w:val="en-US" w:eastAsia="zh-CN" w:bidi="ar-SA"/>
              </w:rPr>
              <w:t>（二）采取的治理措施和实施过程；</w:t>
            </w:r>
          </w:p>
          <w:p w14:paraId="32E550BB">
            <w:pPr>
              <w:widowControl w:val="0"/>
              <w:jc w:val="left"/>
              <w:rPr>
                <w:rFonts w:hint="eastAsia" w:ascii="宋体" w:hAnsi="宋体" w:eastAsia="宋体" w:cs="宋体"/>
                <w:b w:val="0"/>
                <w:bCs w:val="0"/>
                <w:sz w:val="24"/>
                <w:szCs w:val="24"/>
                <w:vertAlign w:val="baseline"/>
                <w:lang w:val="en-US" w:eastAsia="zh-CN" w:bidi="ar-SA"/>
              </w:rPr>
            </w:pPr>
            <w:r>
              <w:rPr>
                <w:rFonts w:hint="eastAsia" w:ascii="宋体" w:hAnsi="宋体" w:eastAsia="宋体" w:cs="宋体"/>
                <w:b w:val="0"/>
                <w:bCs w:val="0"/>
                <w:sz w:val="24"/>
                <w:szCs w:val="24"/>
                <w:vertAlign w:val="baseline"/>
                <w:lang w:val="en-US" w:eastAsia="zh-CN" w:bidi="ar-SA"/>
              </w:rPr>
              <w:t>（三）治理效果（包含治理后边坡的稳定性分析）以及可能存在的遗留问题；</w:t>
            </w:r>
          </w:p>
          <w:p w14:paraId="17797334">
            <w:pPr>
              <w:widowControl w:val="0"/>
              <w:jc w:val="left"/>
              <w:rPr>
                <w:rFonts w:hint="eastAsia" w:ascii="宋体" w:hAnsi="宋体" w:eastAsia="宋体" w:cs="宋体"/>
                <w:b w:val="0"/>
                <w:bCs w:val="0"/>
                <w:sz w:val="24"/>
                <w:szCs w:val="24"/>
                <w:vertAlign w:val="baseline"/>
                <w:lang w:val="en-US" w:eastAsia="zh-CN" w:bidi="ar-SA"/>
              </w:rPr>
            </w:pPr>
            <w:r>
              <w:rPr>
                <w:rFonts w:hint="eastAsia" w:ascii="宋体" w:hAnsi="宋体" w:eastAsia="宋体" w:cs="宋体"/>
                <w:b w:val="0"/>
                <w:bCs w:val="0"/>
                <w:sz w:val="24"/>
                <w:szCs w:val="24"/>
                <w:vertAlign w:val="baseline"/>
                <w:lang w:val="en-US" w:eastAsia="zh-CN" w:bidi="ar-SA"/>
              </w:rPr>
              <w:t>（四）预防措施和其他意见建议；</w:t>
            </w:r>
          </w:p>
          <w:p w14:paraId="150E7AD0">
            <w:pPr>
              <w:widowControl w:val="0"/>
              <w:jc w:val="left"/>
              <w:rPr>
                <w:rFonts w:hint="eastAsia" w:ascii="宋体" w:hAnsi="宋体" w:eastAsia="宋体" w:cs="宋体"/>
                <w:b w:val="0"/>
                <w:bCs w:val="0"/>
                <w:sz w:val="24"/>
                <w:szCs w:val="24"/>
                <w:vertAlign w:val="baseline"/>
                <w:lang w:val="en-US" w:eastAsia="zh-CN" w:bidi="ar-SA"/>
              </w:rPr>
            </w:pPr>
            <w:r>
              <w:rPr>
                <w:rFonts w:hint="eastAsia" w:ascii="宋体" w:hAnsi="宋体" w:eastAsia="宋体" w:cs="宋体"/>
                <w:b w:val="0"/>
                <w:bCs w:val="0"/>
                <w:sz w:val="24"/>
                <w:szCs w:val="24"/>
                <w:vertAlign w:val="baseline"/>
                <w:lang w:val="en-US" w:eastAsia="zh-CN" w:bidi="ar-SA"/>
              </w:rPr>
              <w:t>（五）重大事故隐患治理情况评估报告；</w:t>
            </w:r>
          </w:p>
          <w:p w14:paraId="7E26E3BE">
            <w:pPr>
              <w:widowControl w:val="0"/>
              <w:jc w:val="left"/>
              <w:rPr>
                <w:rFonts w:hint="eastAsia" w:ascii="宋体" w:hAnsi="宋体" w:eastAsia="宋体" w:cs="宋体"/>
                <w:b w:val="0"/>
                <w:bCs w:val="0"/>
                <w:sz w:val="24"/>
                <w:szCs w:val="24"/>
                <w:vertAlign w:val="baseline"/>
                <w:lang w:val="en-US" w:eastAsia="zh-CN" w:bidi="ar-SA"/>
              </w:rPr>
            </w:pPr>
            <w:r>
              <w:rPr>
                <w:rFonts w:hint="eastAsia" w:ascii="宋体" w:hAnsi="宋体" w:eastAsia="宋体" w:cs="宋体"/>
                <w:b w:val="0"/>
                <w:bCs w:val="0"/>
                <w:sz w:val="24"/>
                <w:szCs w:val="24"/>
                <w:vertAlign w:val="baseline"/>
                <w:lang w:val="en-US" w:eastAsia="zh-CN" w:bidi="ar-SA"/>
              </w:rPr>
              <w:t>（六）治理项目安全隐患自查报告；</w:t>
            </w:r>
          </w:p>
          <w:p w14:paraId="5ADB4799">
            <w:pPr>
              <w:widowControl w:val="0"/>
              <w:jc w:val="left"/>
              <w:rPr>
                <w:rFonts w:hint="default" w:ascii="黑体" w:hAnsi="黑体" w:eastAsia="黑体" w:cs="黑体"/>
                <w:sz w:val="21"/>
                <w:szCs w:val="21"/>
                <w:vertAlign w:val="baseline"/>
                <w:lang w:val="en-US" w:eastAsia="zh-CN"/>
              </w:rPr>
            </w:pPr>
            <w:r>
              <w:rPr>
                <w:rFonts w:hint="eastAsia" w:ascii="宋体" w:hAnsi="宋体" w:eastAsia="宋体" w:cs="宋体"/>
                <w:b w:val="0"/>
                <w:bCs w:val="0"/>
                <w:sz w:val="24"/>
                <w:szCs w:val="24"/>
                <w:vertAlign w:val="baseline"/>
                <w:lang w:val="en-US" w:eastAsia="zh-CN" w:bidi="ar-SA"/>
              </w:rPr>
              <w:t>（七）治理项目上级公司现场复查材料及审核意见。</w:t>
            </w:r>
          </w:p>
        </w:tc>
      </w:tr>
    </w:tbl>
    <w:p w14:paraId="14B65B6F">
      <w:pPr>
        <w:pStyle w:val="2"/>
        <w:rPr>
          <w:rFonts w:hint="eastAsia"/>
          <w:highlight w:val="none"/>
        </w:rPr>
        <w:sectPr>
          <w:pgSz w:w="16838" w:h="11906" w:orient="landscape"/>
          <w:pgMar w:top="680" w:right="851" w:bottom="680" w:left="851" w:header="851" w:footer="992" w:gutter="0"/>
          <w:pgBorders>
            <w:top w:val="none" w:sz="0" w:space="0"/>
            <w:left w:val="none" w:sz="0" w:space="0"/>
            <w:bottom w:val="none" w:sz="0" w:space="0"/>
            <w:right w:val="none" w:sz="0" w:space="0"/>
          </w:pgBorders>
          <w:cols w:space="720" w:num="1"/>
          <w:titlePg/>
          <w:docGrid w:type="lines" w:linePitch="312" w:charSpace="0"/>
        </w:sectPr>
      </w:pPr>
    </w:p>
    <w:p w14:paraId="28304348">
      <w:pPr>
        <w:bidi w:val="0"/>
        <w:rPr>
          <w:rFonts w:hint="eastAsia"/>
          <w:highlight w:val="none"/>
        </w:rPr>
      </w:pPr>
    </w:p>
    <w:p w14:paraId="04EBABF2">
      <w:pPr>
        <w:jc w:val="center"/>
        <w:rPr>
          <w:rFonts w:hint="eastAsia" w:ascii="黑体" w:hAnsi="黑体" w:eastAsia="黑体" w:cs="黑体"/>
          <w:b/>
          <w:sz w:val="32"/>
          <w:szCs w:val="32"/>
          <w:highlight w:val="none"/>
        </w:rPr>
        <w:sectPr>
          <w:pgSz w:w="11906" w:h="16838"/>
          <w:pgMar w:top="851" w:right="1021" w:bottom="851" w:left="1134" w:header="851" w:footer="992" w:gutter="0"/>
          <w:pgBorders>
            <w:top w:val="none" w:sz="0" w:space="0"/>
            <w:left w:val="none" w:sz="0" w:space="0"/>
            <w:bottom w:val="none" w:sz="0" w:space="0"/>
            <w:right w:val="none" w:sz="0" w:space="0"/>
          </w:pgBorders>
          <w:cols w:space="720" w:num="1"/>
          <w:titlePg/>
          <w:docGrid w:type="lines" w:linePitch="312" w:charSpace="0"/>
        </w:sectPr>
      </w:pPr>
      <w:r>
        <w:rPr>
          <w:rFonts w:hint="eastAsia" w:ascii="黑体" w:hAnsi="黑体" w:eastAsia="黑体" w:cs="黑体"/>
          <w:b/>
          <w:sz w:val="32"/>
          <w:szCs w:val="32"/>
          <w:highlight w:val="none"/>
        </w:rPr>
        <w:t>三、询价响应文件格式</w:t>
      </w:r>
    </w:p>
    <w:p w14:paraId="465B5D7B">
      <w:pPr>
        <w:jc w:val="center"/>
        <w:rPr>
          <w:rFonts w:hint="eastAsia" w:ascii="黑体" w:hAnsi="黑体" w:eastAsia="黑体" w:cs="黑体"/>
          <w:b/>
          <w:sz w:val="32"/>
          <w:szCs w:val="32"/>
          <w:highlight w:val="none"/>
        </w:rPr>
      </w:pPr>
    </w:p>
    <w:p w14:paraId="619F2556">
      <w:pPr>
        <w:snapToGrid w:val="0"/>
        <w:spacing w:line="360" w:lineRule="auto"/>
        <w:jc w:val="center"/>
        <w:rPr>
          <w:rFonts w:hint="eastAsia" w:ascii="黑体" w:hAnsi="黑体" w:eastAsia="黑体" w:cs="黑体"/>
          <w:b/>
          <w:sz w:val="28"/>
          <w:szCs w:val="28"/>
          <w:highlight w:val="none"/>
        </w:rPr>
      </w:pPr>
    </w:p>
    <w:p w14:paraId="24E4A7A1">
      <w:pPr>
        <w:snapToGrid w:val="0"/>
        <w:spacing w:line="480" w:lineRule="auto"/>
        <w:jc w:val="center"/>
        <w:rPr>
          <w:rFonts w:hint="eastAsia" w:ascii="黑体" w:hAnsi="黑体" w:eastAsia="黑体" w:cs="黑体"/>
          <w:b/>
          <w:sz w:val="28"/>
          <w:szCs w:val="28"/>
          <w:highlight w:val="none"/>
        </w:rPr>
      </w:pPr>
      <w:r>
        <w:rPr>
          <w:rFonts w:hint="eastAsia" w:ascii="黑体" w:hAnsi="黑体" w:eastAsia="黑体" w:cs="黑体"/>
          <w:sz w:val="36"/>
          <w:szCs w:val="36"/>
          <w:highlight w:val="none"/>
          <w:lang w:val="en-US" w:eastAsia="zh-CN" w:bidi="ar-SA"/>
        </w:rPr>
        <w:t>五虎山井田南部采空区灾害综合治理项目西边坡重大隐患治理（西帮滑坡隐患山体主动防护网工程）评估采购</w:t>
      </w:r>
    </w:p>
    <w:p w14:paraId="23B4C090">
      <w:pPr>
        <w:pStyle w:val="2"/>
        <w:rPr>
          <w:rFonts w:hint="eastAsia" w:ascii="黑体" w:hAnsi="黑体" w:eastAsia="黑体" w:cs="黑体"/>
          <w:b/>
          <w:sz w:val="28"/>
          <w:szCs w:val="28"/>
          <w:highlight w:val="none"/>
        </w:rPr>
      </w:pPr>
    </w:p>
    <w:p w14:paraId="21321A4D">
      <w:pPr>
        <w:rPr>
          <w:rFonts w:hint="eastAsia"/>
          <w:highlight w:val="none"/>
        </w:rPr>
      </w:pPr>
    </w:p>
    <w:p w14:paraId="74A804C6">
      <w:pPr>
        <w:snapToGrid w:val="0"/>
        <w:spacing w:before="363" w:beforeLines="116" w:beforeAutospacing="0" w:after="243" w:afterLines="77" w:afterAutospacing="0" w:line="400" w:lineRule="exact"/>
        <w:jc w:val="center"/>
        <w:rPr>
          <w:rFonts w:hint="eastAsia" w:ascii="黑体" w:hAnsi="黑体" w:eastAsia="黑体" w:cs="黑体"/>
          <w:b/>
          <w:sz w:val="52"/>
          <w:szCs w:val="52"/>
          <w:highlight w:val="none"/>
          <w:lang w:val="en-US" w:eastAsia="zh-CN"/>
        </w:rPr>
      </w:pPr>
      <w:r>
        <w:rPr>
          <w:rFonts w:hint="eastAsia" w:ascii="黑体" w:hAnsi="黑体" w:eastAsia="黑体" w:cs="黑体"/>
          <w:b/>
          <w:sz w:val="52"/>
          <w:szCs w:val="52"/>
          <w:highlight w:val="none"/>
          <w:lang w:val="en-US" w:eastAsia="zh-CN"/>
        </w:rPr>
        <w:t>报价函</w:t>
      </w:r>
    </w:p>
    <w:p w14:paraId="5FBCEA07">
      <w:pPr>
        <w:pStyle w:val="2"/>
        <w:rPr>
          <w:rFonts w:hint="eastAsia" w:ascii="黑体" w:hAnsi="黑体" w:eastAsia="黑体" w:cs="黑体"/>
          <w:b/>
          <w:sz w:val="52"/>
          <w:szCs w:val="52"/>
          <w:highlight w:val="none"/>
          <w:lang w:val="en-US" w:eastAsia="zh-CN"/>
        </w:rPr>
      </w:pPr>
    </w:p>
    <w:p w14:paraId="6C5AC4CA">
      <w:pPr>
        <w:rPr>
          <w:rFonts w:hint="eastAsia" w:ascii="黑体" w:hAnsi="黑体" w:eastAsia="黑体" w:cs="黑体"/>
          <w:b/>
          <w:sz w:val="52"/>
          <w:szCs w:val="52"/>
          <w:highlight w:val="none"/>
          <w:lang w:val="en-US" w:eastAsia="zh-CN"/>
        </w:rPr>
      </w:pPr>
    </w:p>
    <w:p w14:paraId="1A794A37">
      <w:pPr>
        <w:pStyle w:val="2"/>
        <w:rPr>
          <w:rFonts w:hint="eastAsia" w:ascii="黑体" w:hAnsi="黑体" w:eastAsia="黑体" w:cs="黑体"/>
          <w:b/>
          <w:sz w:val="52"/>
          <w:szCs w:val="52"/>
          <w:highlight w:val="none"/>
          <w:lang w:val="en-US" w:eastAsia="zh-CN"/>
        </w:rPr>
      </w:pPr>
    </w:p>
    <w:p w14:paraId="39877086">
      <w:pPr>
        <w:rPr>
          <w:rFonts w:hint="eastAsia"/>
          <w:lang w:val="en-US" w:eastAsia="zh-CN"/>
        </w:rPr>
      </w:pPr>
    </w:p>
    <w:p w14:paraId="31254C37">
      <w:pPr>
        <w:pStyle w:val="2"/>
        <w:rPr>
          <w:rFonts w:hint="eastAsia" w:ascii="黑体" w:hAnsi="黑体" w:eastAsia="黑体" w:cs="黑体"/>
          <w:b w:val="0"/>
          <w:bCs w:val="0"/>
          <w:sz w:val="32"/>
          <w:szCs w:val="32"/>
          <w:highlight w:val="none"/>
          <w:lang w:val="en-US" w:eastAsia="zh-CN"/>
        </w:rPr>
      </w:pPr>
      <w:r>
        <w:rPr>
          <w:rFonts w:hint="eastAsia" w:ascii="黑体" w:hAnsi="黑体" w:eastAsia="黑体" w:cs="黑体"/>
          <w:b w:val="0"/>
          <w:bCs w:val="0"/>
          <w:sz w:val="32"/>
          <w:szCs w:val="32"/>
          <w:highlight w:val="none"/>
          <w:lang w:val="en-US" w:eastAsia="zh-CN"/>
        </w:rPr>
        <w:t>报价单位：</w:t>
      </w:r>
    </w:p>
    <w:p w14:paraId="12DAAC84">
      <w:pPr>
        <w:pStyle w:val="2"/>
        <w:rPr>
          <w:rFonts w:hint="default"/>
          <w:highlight w:val="none"/>
          <w:lang w:val="en-US" w:eastAsia="zh-CN"/>
        </w:rPr>
      </w:pPr>
      <w:r>
        <w:rPr>
          <w:rFonts w:hint="eastAsia" w:ascii="黑体" w:hAnsi="黑体" w:eastAsia="黑体" w:cs="黑体"/>
          <w:b w:val="0"/>
          <w:bCs w:val="0"/>
          <w:sz w:val="32"/>
          <w:szCs w:val="32"/>
          <w:highlight w:val="none"/>
          <w:lang w:val="en-US" w:eastAsia="zh-CN"/>
        </w:rPr>
        <w:t>日    期：</w:t>
      </w:r>
    </w:p>
    <w:p w14:paraId="16E61C95">
      <w:pPr>
        <w:snapToGrid w:val="0"/>
        <w:spacing w:beforeAutospacing="0" w:line="400" w:lineRule="exact"/>
        <w:jc w:val="center"/>
        <w:rPr>
          <w:rFonts w:hint="eastAsia" w:ascii="黑体" w:hAnsi="黑体" w:eastAsia="黑体" w:cs="黑体"/>
          <w:b/>
          <w:sz w:val="28"/>
          <w:szCs w:val="28"/>
          <w:highlight w:val="none"/>
        </w:rPr>
      </w:pPr>
    </w:p>
    <w:p w14:paraId="493BDAE0">
      <w:pPr>
        <w:snapToGrid w:val="0"/>
        <w:spacing w:line="400" w:lineRule="exact"/>
        <w:jc w:val="both"/>
        <w:rPr>
          <w:rFonts w:hint="eastAsia" w:ascii="黑体" w:hAnsi="黑体" w:eastAsia="黑体" w:cs="黑体"/>
          <w:b/>
          <w:sz w:val="28"/>
          <w:szCs w:val="28"/>
          <w:highlight w:val="none"/>
        </w:rPr>
      </w:pPr>
    </w:p>
    <w:p w14:paraId="40CA71AA">
      <w:pPr>
        <w:pStyle w:val="2"/>
        <w:rPr>
          <w:rFonts w:hint="eastAsia"/>
          <w:highlight w:val="none"/>
        </w:rPr>
        <w:sectPr>
          <w:pgSz w:w="11906" w:h="16838"/>
          <w:pgMar w:top="851" w:right="1021" w:bottom="851" w:left="1134" w:header="851" w:footer="992" w:gutter="0"/>
          <w:pgBorders>
            <w:top w:val="none" w:sz="0" w:space="0"/>
            <w:left w:val="none" w:sz="0" w:space="0"/>
            <w:bottom w:val="none" w:sz="0" w:space="0"/>
            <w:right w:val="none" w:sz="0" w:space="0"/>
          </w:pgBorders>
          <w:cols w:space="720" w:num="1"/>
          <w:titlePg/>
          <w:docGrid w:type="lines" w:linePitch="312" w:charSpace="0"/>
        </w:sectPr>
      </w:pPr>
    </w:p>
    <w:p w14:paraId="24850170">
      <w:pPr>
        <w:rPr>
          <w:rFonts w:hint="eastAsia"/>
        </w:rPr>
      </w:pPr>
    </w:p>
    <w:p w14:paraId="26D57FFA">
      <w:pPr>
        <w:snapToGrid w:val="0"/>
        <w:spacing w:line="400" w:lineRule="exact"/>
        <w:jc w:val="center"/>
        <w:rPr>
          <w:rFonts w:hint="eastAsia" w:ascii="黑体" w:hAnsi="黑体" w:eastAsia="黑体" w:cs="黑体"/>
          <w:b/>
          <w:sz w:val="28"/>
          <w:szCs w:val="28"/>
          <w:highlight w:val="none"/>
        </w:rPr>
      </w:pPr>
      <w:r>
        <w:rPr>
          <w:rFonts w:hint="eastAsia" w:ascii="黑体" w:hAnsi="黑体" w:eastAsia="黑体" w:cs="黑体"/>
          <w:b/>
          <w:sz w:val="28"/>
          <w:szCs w:val="28"/>
          <w:highlight w:val="none"/>
        </w:rPr>
        <w:t>（一）承诺书</w:t>
      </w:r>
    </w:p>
    <w:p w14:paraId="0C1B38B7">
      <w:pPr>
        <w:snapToGrid w:val="0"/>
        <w:spacing w:line="480" w:lineRule="auto"/>
        <w:rPr>
          <w:rFonts w:hint="eastAsia" w:ascii="黑体" w:hAnsi="黑体" w:eastAsia="黑体" w:cs="黑体"/>
          <w:kern w:val="2"/>
          <w:highlight w:val="none"/>
          <w:lang w:val="en-US" w:eastAsia="zh-CN"/>
        </w:rPr>
      </w:pPr>
    </w:p>
    <w:p w14:paraId="4602AACE">
      <w:pPr>
        <w:snapToGrid w:val="0"/>
        <w:spacing w:line="480" w:lineRule="auto"/>
        <w:rPr>
          <w:rFonts w:hint="eastAsia" w:ascii="黑体" w:hAnsi="黑体" w:eastAsia="黑体" w:cs="黑体"/>
          <w:b/>
          <w:bCs/>
          <w:highlight w:val="none"/>
        </w:rPr>
      </w:pPr>
      <w:r>
        <w:rPr>
          <w:rFonts w:hint="eastAsia" w:ascii="黑体" w:hAnsi="黑体" w:eastAsia="黑体" w:cs="黑体"/>
          <w:kern w:val="2"/>
          <w:highlight w:val="none"/>
          <w:lang w:val="en-US" w:eastAsia="zh-CN"/>
        </w:rPr>
        <w:t>乌海市晟泰能源有限责任公司</w:t>
      </w:r>
      <w:r>
        <w:rPr>
          <w:rFonts w:hint="eastAsia" w:ascii="黑体" w:hAnsi="黑体" w:eastAsia="黑体" w:cs="黑体"/>
          <w:b/>
          <w:bCs/>
          <w:highlight w:val="none"/>
        </w:rPr>
        <w:t>：</w:t>
      </w:r>
    </w:p>
    <w:p w14:paraId="2160E8A5">
      <w:pPr>
        <w:pStyle w:val="3"/>
        <w:spacing w:line="360" w:lineRule="auto"/>
        <w:ind w:firstLine="480" w:firstLineChars="200"/>
        <w:jc w:val="both"/>
        <w:rPr>
          <w:rFonts w:hint="eastAsia" w:ascii="黑体" w:hAnsi="黑体" w:eastAsia="黑体" w:cs="黑体"/>
          <w:highlight w:val="none"/>
          <w:lang w:eastAsia="zh-CN"/>
        </w:rPr>
      </w:pPr>
      <w:r>
        <w:rPr>
          <w:rFonts w:hint="eastAsia" w:ascii="黑体" w:hAnsi="黑体" w:eastAsia="黑体" w:cs="黑体"/>
          <w:highlight w:val="none"/>
        </w:rPr>
        <w:t>我方已认真阅读</w:t>
      </w:r>
      <w:r>
        <w:rPr>
          <w:rFonts w:hint="eastAsia" w:ascii="黑体" w:hAnsi="黑体" w:eastAsia="黑体" w:cs="黑体"/>
          <w:highlight w:val="none"/>
          <w:lang w:val="en-US" w:eastAsia="zh-CN"/>
        </w:rPr>
        <w:t>五虎山井田南部采空区灾害综合治理项目西边坡重大隐患治理（西帮滑坡隐患山体主动防护网工程）评估</w:t>
      </w:r>
      <w:r>
        <w:rPr>
          <w:rFonts w:hint="eastAsia" w:ascii="黑体" w:hAnsi="黑体" w:eastAsia="黑体" w:cs="黑体"/>
          <w:sz w:val="24"/>
          <w:szCs w:val="24"/>
          <w:highlight w:val="none"/>
          <w:lang w:val="en-US" w:eastAsia="zh-CN" w:bidi="ar-SA"/>
        </w:rPr>
        <w:t>采购</w:t>
      </w:r>
      <w:r>
        <w:rPr>
          <w:rFonts w:hint="eastAsia" w:ascii="黑体" w:hAnsi="黑体" w:eastAsia="黑体" w:cs="黑体"/>
          <w:highlight w:val="none"/>
          <w:lang w:val="en-US" w:eastAsia="zh-CN"/>
        </w:rPr>
        <w:t>邀请函</w:t>
      </w:r>
      <w:r>
        <w:rPr>
          <w:rFonts w:hint="eastAsia" w:ascii="黑体" w:hAnsi="黑体" w:eastAsia="黑体" w:cs="黑体"/>
          <w:highlight w:val="none"/>
        </w:rPr>
        <w:t>全部内容，并对本次</w:t>
      </w:r>
      <w:r>
        <w:rPr>
          <w:rFonts w:hint="eastAsia" w:ascii="黑体" w:hAnsi="黑体" w:eastAsia="黑体" w:cs="黑体"/>
          <w:highlight w:val="none"/>
          <w:lang w:val="en-US" w:eastAsia="zh-CN"/>
        </w:rPr>
        <w:t>询价</w:t>
      </w:r>
      <w:r>
        <w:rPr>
          <w:rFonts w:hint="eastAsia" w:ascii="黑体" w:hAnsi="黑体" w:eastAsia="黑体" w:cs="黑体"/>
          <w:highlight w:val="none"/>
        </w:rPr>
        <w:t>作出实质性响应，接受报价人须知的各项要求。如有违约行为，同意按规定接受处罚，直至追究法律责任。</w:t>
      </w:r>
    </w:p>
    <w:p w14:paraId="63BC154C">
      <w:pPr>
        <w:pStyle w:val="3"/>
        <w:spacing w:line="360" w:lineRule="auto"/>
        <w:ind w:firstLine="480" w:firstLineChars="200"/>
        <w:jc w:val="both"/>
        <w:rPr>
          <w:rFonts w:hint="eastAsia" w:ascii="黑体" w:hAnsi="黑体" w:eastAsia="黑体" w:cs="黑体"/>
          <w:highlight w:val="none"/>
          <w:lang w:eastAsia="zh-CN"/>
        </w:rPr>
      </w:pPr>
      <w:r>
        <w:rPr>
          <w:rFonts w:hint="eastAsia" w:ascii="黑体" w:hAnsi="黑体" w:eastAsia="黑体" w:cs="黑体"/>
          <w:highlight w:val="none"/>
        </w:rPr>
        <w:t>   </w:t>
      </w:r>
      <w:r>
        <w:rPr>
          <w:rFonts w:hint="eastAsia" w:ascii="黑体" w:hAnsi="黑体" w:eastAsia="黑体" w:cs="黑体"/>
          <w:highlight w:val="none"/>
          <w:lang w:val="en-US" w:eastAsia="zh-CN"/>
        </w:rPr>
        <w:t>1、</w:t>
      </w:r>
      <w:r>
        <w:rPr>
          <w:rFonts w:hint="eastAsia" w:ascii="黑体" w:hAnsi="黑体" w:eastAsia="黑体" w:cs="黑体"/>
          <w:highlight w:val="none"/>
        </w:rPr>
        <w:t>严格按国家规定做好服务工作。</w:t>
      </w:r>
    </w:p>
    <w:p w14:paraId="0C449D01">
      <w:pPr>
        <w:pStyle w:val="3"/>
        <w:spacing w:line="360" w:lineRule="auto"/>
        <w:ind w:firstLine="480" w:firstLineChars="200"/>
        <w:jc w:val="both"/>
        <w:rPr>
          <w:rFonts w:hint="eastAsia" w:ascii="黑体" w:hAnsi="黑体" w:eastAsia="黑体" w:cs="黑体"/>
          <w:highlight w:val="none"/>
          <w:lang w:eastAsia="zh-CN"/>
        </w:rPr>
      </w:pPr>
      <w:r>
        <w:rPr>
          <w:rFonts w:hint="eastAsia" w:ascii="黑体" w:hAnsi="黑体" w:eastAsia="黑体" w:cs="黑体"/>
          <w:highlight w:val="none"/>
        </w:rPr>
        <w:t>   </w:t>
      </w:r>
      <w:r>
        <w:rPr>
          <w:rFonts w:hint="eastAsia" w:ascii="黑体" w:hAnsi="黑体" w:eastAsia="黑体" w:cs="黑体"/>
          <w:highlight w:val="none"/>
          <w:lang w:val="en-US" w:eastAsia="zh-CN"/>
        </w:rPr>
        <w:t>2、</w:t>
      </w:r>
      <w:r>
        <w:rPr>
          <w:rFonts w:hint="eastAsia" w:ascii="黑体" w:hAnsi="黑体" w:eastAsia="黑体" w:cs="黑体"/>
          <w:highlight w:val="none"/>
        </w:rPr>
        <w:t>价格承诺：保证服务价格低于同期市场价。</w:t>
      </w:r>
    </w:p>
    <w:p w14:paraId="0603BE56">
      <w:pPr>
        <w:pStyle w:val="3"/>
        <w:spacing w:line="360" w:lineRule="auto"/>
        <w:ind w:firstLine="480" w:firstLineChars="200"/>
        <w:jc w:val="both"/>
        <w:rPr>
          <w:rFonts w:hint="eastAsia" w:ascii="黑体" w:hAnsi="黑体" w:eastAsia="黑体" w:cs="黑体"/>
          <w:highlight w:val="none"/>
        </w:rPr>
      </w:pPr>
      <w:r>
        <w:rPr>
          <w:rFonts w:hint="eastAsia" w:ascii="黑体" w:hAnsi="黑体" w:eastAsia="黑体" w:cs="黑体"/>
          <w:highlight w:val="none"/>
        </w:rPr>
        <w:t>   </w:t>
      </w:r>
      <w:r>
        <w:rPr>
          <w:rFonts w:hint="eastAsia" w:ascii="黑体" w:hAnsi="黑体" w:eastAsia="黑体" w:cs="黑体"/>
          <w:highlight w:val="none"/>
          <w:lang w:val="en-US" w:eastAsia="zh-CN"/>
        </w:rPr>
        <w:t>3、</w:t>
      </w:r>
      <w:r>
        <w:rPr>
          <w:rFonts w:hint="eastAsia" w:ascii="黑体" w:hAnsi="黑体" w:eastAsia="黑体" w:cs="黑体"/>
          <w:highlight w:val="none"/>
        </w:rPr>
        <w:t>保证不给采购单位的工作人员及其亲属任何形式的商业贿赂（包括送礼金礼品、有价证券、购物券、回扣、佣金、咨询费、劳务费、赞助费、宣传费、支付旅游费用、报销各种消费凭证、宴请、娱乐等）。</w:t>
      </w:r>
    </w:p>
    <w:p w14:paraId="0847A25D">
      <w:pPr>
        <w:snapToGrid w:val="0"/>
        <w:spacing w:line="480" w:lineRule="auto"/>
        <w:ind w:firstLine="480"/>
        <w:rPr>
          <w:rFonts w:hint="eastAsia" w:ascii="黑体" w:hAnsi="黑体" w:eastAsia="黑体" w:cs="黑体"/>
          <w:highlight w:val="none"/>
        </w:rPr>
      </w:pPr>
      <w:r>
        <w:rPr>
          <w:rFonts w:hint="eastAsia" w:ascii="黑体" w:hAnsi="黑体" w:eastAsia="黑体" w:cs="黑体"/>
          <w:highlight w:val="none"/>
        </w:rPr>
        <w:t>以上如有违反，自愿接受相关部门和单位的处理、处罚。 </w:t>
      </w:r>
    </w:p>
    <w:p w14:paraId="403B46B4">
      <w:pPr>
        <w:snapToGrid w:val="0"/>
        <w:spacing w:line="480" w:lineRule="auto"/>
        <w:ind w:firstLine="480" w:firstLineChars="200"/>
        <w:rPr>
          <w:rFonts w:hint="eastAsia" w:ascii="黑体" w:hAnsi="黑体" w:eastAsia="黑体" w:cs="黑体"/>
          <w:highlight w:val="none"/>
        </w:rPr>
      </w:pPr>
    </w:p>
    <w:p w14:paraId="73C793E3">
      <w:pPr>
        <w:snapToGrid w:val="0"/>
        <w:spacing w:line="480" w:lineRule="auto"/>
        <w:ind w:firstLine="480"/>
        <w:jc w:val="center"/>
        <w:rPr>
          <w:rFonts w:hint="eastAsia" w:ascii="黑体" w:hAnsi="黑体" w:eastAsia="黑体" w:cs="黑体"/>
          <w:highlight w:val="none"/>
        </w:rPr>
      </w:pPr>
      <w:r>
        <w:rPr>
          <w:rFonts w:hint="eastAsia" w:ascii="黑体" w:hAnsi="黑体" w:eastAsia="黑体" w:cs="黑体"/>
          <w:highlight w:val="none"/>
        </w:rPr>
        <w:t>　　　　　　　　　</w:t>
      </w:r>
    </w:p>
    <w:p w14:paraId="5A18DBCD">
      <w:pPr>
        <w:snapToGrid w:val="0"/>
        <w:spacing w:line="480" w:lineRule="auto"/>
        <w:ind w:firstLine="480"/>
        <w:jc w:val="center"/>
        <w:rPr>
          <w:rFonts w:hint="eastAsia" w:ascii="黑体" w:hAnsi="黑体" w:eastAsia="黑体" w:cs="黑体"/>
          <w:highlight w:val="none"/>
        </w:rPr>
      </w:pPr>
      <w:r>
        <w:rPr>
          <w:rFonts w:hint="eastAsia" w:ascii="黑体" w:hAnsi="黑体" w:eastAsia="黑体" w:cs="黑体"/>
          <w:highlight w:val="none"/>
          <w:lang w:val="en-US" w:eastAsia="zh-CN"/>
        </w:rPr>
        <w:t xml:space="preserve">                     </w:t>
      </w:r>
      <w:r>
        <w:rPr>
          <w:rFonts w:hint="eastAsia" w:ascii="黑体" w:hAnsi="黑体" w:eastAsia="黑体" w:cs="黑体"/>
          <w:highlight w:val="none"/>
        </w:rPr>
        <w:t>报价单位（</w:t>
      </w:r>
      <w:r>
        <w:rPr>
          <w:rFonts w:hint="eastAsia" w:ascii="黑体" w:hAnsi="黑体" w:eastAsia="黑体" w:cs="黑体"/>
          <w:highlight w:val="none"/>
          <w:lang w:val="en-US" w:eastAsia="zh-CN"/>
        </w:rPr>
        <w:t>盖公</w:t>
      </w:r>
      <w:r>
        <w:rPr>
          <w:rFonts w:hint="eastAsia" w:ascii="黑体" w:hAnsi="黑体" w:eastAsia="黑体" w:cs="黑体"/>
          <w:highlight w:val="none"/>
        </w:rPr>
        <w:t>章）：</w:t>
      </w:r>
    </w:p>
    <w:p w14:paraId="53783E98">
      <w:pPr>
        <w:snapToGrid w:val="0"/>
        <w:spacing w:line="480" w:lineRule="auto"/>
        <w:ind w:firstLine="480"/>
        <w:jc w:val="center"/>
        <w:rPr>
          <w:rFonts w:hint="eastAsia" w:ascii="黑体" w:hAnsi="黑体" w:eastAsia="黑体" w:cs="黑体"/>
          <w:highlight w:val="none"/>
        </w:rPr>
      </w:pPr>
      <w:r>
        <w:rPr>
          <w:rFonts w:hint="eastAsia" w:ascii="黑体" w:hAnsi="黑体" w:eastAsia="黑体" w:cs="黑体"/>
          <w:highlight w:val="none"/>
        </w:rPr>
        <w:t xml:space="preserve">　　　　　　　　　　　　        年 </w:t>
      </w:r>
      <w:r>
        <w:rPr>
          <w:rFonts w:hint="eastAsia" w:ascii="黑体" w:hAnsi="黑体" w:eastAsia="黑体" w:cs="黑体"/>
          <w:highlight w:val="none"/>
          <w:lang w:val="en-US" w:eastAsia="zh-CN"/>
        </w:rPr>
        <w:t xml:space="preserve">  </w:t>
      </w:r>
      <w:r>
        <w:rPr>
          <w:rFonts w:hint="eastAsia" w:ascii="黑体" w:hAnsi="黑体" w:eastAsia="黑体" w:cs="黑体"/>
          <w:highlight w:val="none"/>
        </w:rPr>
        <w:t xml:space="preserve"> 月</w:t>
      </w:r>
      <w:r>
        <w:rPr>
          <w:rFonts w:hint="eastAsia" w:ascii="黑体" w:hAnsi="黑体" w:eastAsia="黑体" w:cs="黑体"/>
          <w:highlight w:val="none"/>
          <w:lang w:val="en-US" w:eastAsia="zh-CN"/>
        </w:rPr>
        <w:t xml:space="preserve">   </w:t>
      </w:r>
      <w:r>
        <w:rPr>
          <w:rFonts w:hint="eastAsia" w:ascii="黑体" w:hAnsi="黑体" w:eastAsia="黑体" w:cs="黑体"/>
          <w:highlight w:val="none"/>
        </w:rPr>
        <w:t>日</w:t>
      </w:r>
    </w:p>
    <w:p w14:paraId="40FFD145">
      <w:pPr>
        <w:ind w:firstLine="2072" w:firstLineChars="645"/>
        <w:rPr>
          <w:rFonts w:hint="eastAsia" w:ascii="黑体" w:hAnsi="黑体" w:eastAsia="黑体" w:cs="黑体"/>
          <w:b/>
          <w:bCs/>
          <w:sz w:val="32"/>
          <w:szCs w:val="32"/>
          <w:highlight w:val="none"/>
        </w:rPr>
      </w:pPr>
    </w:p>
    <w:p w14:paraId="0EDD4855">
      <w:pPr>
        <w:ind w:firstLine="2072" w:firstLineChars="645"/>
        <w:rPr>
          <w:rFonts w:hint="eastAsia" w:ascii="黑体" w:hAnsi="黑体" w:eastAsia="黑体" w:cs="黑体"/>
          <w:b/>
          <w:bCs/>
          <w:sz w:val="32"/>
          <w:szCs w:val="32"/>
          <w:highlight w:val="none"/>
        </w:rPr>
      </w:pPr>
    </w:p>
    <w:p w14:paraId="0B0EE8A8">
      <w:pPr>
        <w:ind w:firstLine="2072" w:firstLineChars="645"/>
        <w:rPr>
          <w:rFonts w:hint="eastAsia" w:ascii="黑体" w:hAnsi="黑体" w:eastAsia="黑体" w:cs="黑体"/>
          <w:b/>
          <w:bCs/>
          <w:sz w:val="32"/>
          <w:szCs w:val="32"/>
          <w:highlight w:val="none"/>
        </w:rPr>
      </w:pPr>
    </w:p>
    <w:p w14:paraId="1AA08284">
      <w:pPr>
        <w:ind w:firstLine="2072" w:firstLineChars="645"/>
        <w:rPr>
          <w:rFonts w:hint="eastAsia" w:ascii="黑体" w:hAnsi="黑体" w:eastAsia="黑体" w:cs="黑体"/>
          <w:b/>
          <w:bCs/>
          <w:sz w:val="32"/>
          <w:szCs w:val="32"/>
          <w:highlight w:val="none"/>
        </w:rPr>
      </w:pPr>
    </w:p>
    <w:p w14:paraId="1311F46D">
      <w:pPr>
        <w:ind w:firstLine="2072" w:firstLineChars="645"/>
        <w:rPr>
          <w:rFonts w:hint="eastAsia" w:ascii="黑体" w:hAnsi="黑体" w:eastAsia="黑体" w:cs="黑体"/>
          <w:b/>
          <w:bCs/>
          <w:sz w:val="32"/>
          <w:szCs w:val="32"/>
          <w:highlight w:val="none"/>
        </w:rPr>
      </w:pPr>
    </w:p>
    <w:p w14:paraId="3BB367AD">
      <w:pPr>
        <w:rPr>
          <w:rFonts w:hint="eastAsia" w:ascii="黑体" w:hAnsi="黑体" w:eastAsia="黑体" w:cs="黑体"/>
          <w:b/>
          <w:bCs/>
          <w:sz w:val="32"/>
          <w:szCs w:val="32"/>
          <w:highlight w:val="none"/>
        </w:rPr>
        <w:sectPr>
          <w:footerReference r:id="rId5" w:type="first"/>
          <w:footerReference r:id="rId4" w:type="default"/>
          <w:pgSz w:w="11906" w:h="16838"/>
          <w:pgMar w:top="851" w:right="1021" w:bottom="851" w:left="1134" w:header="851" w:footer="992" w:gutter="0"/>
          <w:pgBorders>
            <w:top w:val="none" w:sz="0" w:space="0"/>
            <w:left w:val="none" w:sz="0" w:space="0"/>
            <w:bottom w:val="none" w:sz="0" w:space="0"/>
            <w:right w:val="none" w:sz="0" w:space="0"/>
          </w:pgBorders>
          <w:cols w:space="720" w:num="1"/>
          <w:titlePg/>
          <w:docGrid w:type="lines" w:linePitch="312" w:charSpace="0"/>
        </w:sectPr>
      </w:pPr>
    </w:p>
    <w:p w14:paraId="1AF8E19F">
      <w:pPr>
        <w:jc w:val="center"/>
        <w:rPr>
          <w:rFonts w:hint="eastAsia" w:ascii="黑体" w:hAnsi="黑体" w:eastAsia="黑体" w:cs="黑体"/>
          <w:b/>
          <w:bCs/>
          <w:sz w:val="32"/>
          <w:szCs w:val="32"/>
          <w:highlight w:val="none"/>
        </w:rPr>
      </w:pPr>
      <w:r>
        <w:rPr>
          <w:rFonts w:hint="eastAsia" w:ascii="黑体" w:hAnsi="黑体" w:eastAsia="黑体" w:cs="黑体"/>
          <w:b/>
          <w:bCs/>
          <w:sz w:val="32"/>
          <w:szCs w:val="32"/>
          <w:highlight w:val="none"/>
        </w:rPr>
        <w:t>（二）采 购 询 价 报 价 表</w:t>
      </w:r>
    </w:p>
    <w:p w14:paraId="3376B3A7">
      <w:pPr>
        <w:rPr>
          <w:rFonts w:hint="eastAsia" w:ascii="黑体" w:hAnsi="黑体" w:eastAsia="黑体" w:cs="黑体"/>
          <w:highlight w:val="none"/>
        </w:rPr>
      </w:pPr>
    </w:p>
    <w:p w14:paraId="3F3CD4FC">
      <w:pPr>
        <w:rPr>
          <w:rFonts w:hint="eastAsia" w:ascii="黑体" w:hAnsi="黑体" w:eastAsia="黑体" w:cs="黑体"/>
          <w:highlight w:val="none"/>
        </w:rPr>
      </w:pPr>
      <w:r>
        <w:rPr>
          <w:rFonts w:hint="eastAsia" w:ascii="黑体" w:hAnsi="黑体" w:eastAsia="黑体" w:cs="黑体"/>
          <w:highlight w:val="none"/>
        </w:rPr>
        <w:t xml:space="preserve">供应商名称（盖章）：                        　　　　　 </w:t>
      </w:r>
    </w:p>
    <w:p w14:paraId="6347A5BD">
      <w:pPr>
        <w:rPr>
          <w:rFonts w:hint="eastAsia" w:ascii="黑体" w:hAnsi="黑体" w:eastAsia="黑体" w:cs="黑体"/>
          <w:highlight w:val="none"/>
        </w:rPr>
      </w:pPr>
      <w:r>
        <w:rPr>
          <w:rFonts w:hint="eastAsia" w:ascii="黑体" w:hAnsi="黑体" w:eastAsia="黑体" w:cs="黑体"/>
          <w:highlight w:val="none"/>
        </w:rPr>
        <w:t xml:space="preserve">      </w:t>
      </w:r>
    </w:p>
    <w:tbl>
      <w:tblPr>
        <w:tblStyle w:val="10"/>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60"/>
        <w:gridCol w:w="2885"/>
        <w:gridCol w:w="2836"/>
        <w:gridCol w:w="3250"/>
        <w:gridCol w:w="5715"/>
      </w:tblGrid>
      <w:tr w14:paraId="548871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3" w:hRule="atLeast"/>
        </w:trPr>
        <w:tc>
          <w:tcPr>
            <w:tcW w:w="215" w:type="pct"/>
            <w:vAlign w:val="center"/>
          </w:tcPr>
          <w:p w14:paraId="4AF41801">
            <w:pPr>
              <w:widowControl w:val="0"/>
              <w:jc w:val="center"/>
              <w:rPr>
                <w:rFonts w:hint="eastAsia" w:ascii="黑体" w:hAnsi="黑体" w:eastAsia="黑体" w:cs="黑体"/>
                <w:sz w:val="21"/>
                <w:szCs w:val="21"/>
                <w:vertAlign w:val="baseline"/>
                <w:lang w:val="en-US" w:eastAsia="zh-CN"/>
              </w:rPr>
            </w:pPr>
            <w:r>
              <w:rPr>
                <w:rFonts w:hint="eastAsia" w:ascii="黑体" w:hAnsi="黑体" w:eastAsia="黑体" w:cs="黑体"/>
                <w:sz w:val="21"/>
                <w:szCs w:val="21"/>
                <w:vertAlign w:val="baseline"/>
                <w:lang w:val="en-US" w:eastAsia="zh-CN"/>
              </w:rPr>
              <w:t>序号</w:t>
            </w:r>
          </w:p>
        </w:tc>
        <w:tc>
          <w:tcPr>
            <w:tcW w:w="940" w:type="pct"/>
            <w:vAlign w:val="center"/>
          </w:tcPr>
          <w:p w14:paraId="0708AED4">
            <w:pPr>
              <w:widowControl w:val="0"/>
              <w:jc w:val="center"/>
              <w:rPr>
                <w:rFonts w:hint="eastAsia" w:ascii="黑体" w:hAnsi="黑体" w:eastAsia="黑体" w:cs="黑体"/>
                <w:sz w:val="21"/>
                <w:szCs w:val="21"/>
                <w:vertAlign w:val="baseline"/>
                <w:lang w:val="en-US" w:eastAsia="zh-CN"/>
              </w:rPr>
            </w:pPr>
            <w:r>
              <w:rPr>
                <w:rFonts w:hint="eastAsia" w:ascii="黑体" w:hAnsi="黑体" w:eastAsia="黑体" w:cs="黑体"/>
                <w:sz w:val="21"/>
                <w:szCs w:val="21"/>
                <w:vertAlign w:val="baseline"/>
                <w:lang w:val="en-US" w:eastAsia="zh-CN"/>
              </w:rPr>
              <w:t>服务项目名称</w:t>
            </w:r>
          </w:p>
        </w:tc>
        <w:tc>
          <w:tcPr>
            <w:tcW w:w="924" w:type="pct"/>
            <w:vAlign w:val="center"/>
          </w:tcPr>
          <w:p w14:paraId="39A89D1D">
            <w:pPr>
              <w:widowControl w:val="0"/>
              <w:jc w:val="center"/>
              <w:rPr>
                <w:rFonts w:hint="eastAsia" w:ascii="黑体" w:hAnsi="黑体" w:eastAsia="黑体" w:cs="黑体"/>
                <w:sz w:val="21"/>
                <w:szCs w:val="21"/>
                <w:vertAlign w:val="baseline"/>
                <w:lang w:val="en-US" w:eastAsia="zh-CN"/>
              </w:rPr>
            </w:pPr>
            <w:r>
              <w:rPr>
                <w:rFonts w:hint="eastAsia" w:ascii="黑体" w:hAnsi="黑体" w:eastAsia="黑体" w:cs="黑体"/>
                <w:sz w:val="21"/>
                <w:szCs w:val="21"/>
                <w:vertAlign w:val="baseline"/>
                <w:lang w:val="en-US" w:eastAsia="zh-CN"/>
              </w:rPr>
              <w:t>项目类型</w:t>
            </w:r>
          </w:p>
        </w:tc>
        <w:tc>
          <w:tcPr>
            <w:tcW w:w="1059" w:type="pct"/>
            <w:vAlign w:val="center"/>
          </w:tcPr>
          <w:p w14:paraId="3D71A69D">
            <w:pPr>
              <w:widowControl w:val="0"/>
              <w:jc w:val="center"/>
              <w:rPr>
                <w:rFonts w:hint="default" w:ascii="黑体" w:hAnsi="黑体" w:eastAsia="黑体" w:cs="黑体"/>
                <w:sz w:val="21"/>
                <w:szCs w:val="21"/>
                <w:vertAlign w:val="baseline"/>
                <w:lang w:val="en-US" w:eastAsia="zh-CN"/>
              </w:rPr>
            </w:pPr>
            <w:r>
              <w:rPr>
                <w:rFonts w:hint="eastAsia" w:ascii="黑体" w:hAnsi="黑体" w:eastAsia="黑体" w:cs="黑体"/>
                <w:sz w:val="21"/>
                <w:szCs w:val="21"/>
                <w:vertAlign w:val="baseline"/>
                <w:lang w:val="en-US" w:eastAsia="zh-CN"/>
              </w:rPr>
              <w:t>报价（万元）</w:t>
            </w:r>
          </w:p>
        </w:tc>
        <w:tc>
          <w:tcPr>
            <w:tcW w:w="1859" w:type="pct"/>
            <w:vAlign w:val="center"/>
          </w:tcPr>
          <w:p w14:paraId="4A3F732C">
            <w:pPr>
              <w:widowControl w:val="0"/>
              <w:jc w:val="center"/>
              <w:rPr>
                <w:rFonts w:hint="eastAsia" w:ascii="黑体" w:hAnsi="黑体" w:eastAsia="黑体" w:cs="黑体"/>
                <w:sz w:val="21"/>
                <w:szCs w:val="21"/>
                <w:vertAlign w:val="baseline"/>
                <w:lang w:val="en-US" w:eastAsia="zh-CN"/>
              </w:rPr>
            </w:pPr>
            <w:r>
              <w:rPr>
                <w:rFonts w:hint="eastAsia" w:ascii="黑体" w:hAnsi="黑体" w:eastAsia="黑体" w:cs="黑体"/>
                <w:sz w:val="21"/>
                <w:szCs w:val="21"/>
                <w:highlight w:val="none"/>
                <w:vertAlign w:val="baseline"/>
                <w:lang w:val="en-US" w:eastAsia="zh-CN"/>
              </w:rPr>
              <w:t>要求</w:t>
            </w:r>
          </w:p>
        </w:tc>
      </w:tr>
      <w:tr w14:paraId="093A0E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5" w:type="pct"/>
            <w:vAlign w:val="center"/>
          </w:tcPr>
          <w:p w14:paraId="18F761B4">
            <w:pPr>
              <w:widowControl w:val="0"/>
              <w:jc w:val="center"/>
              <w:rPr>
                <w:rFonts w:hint="eastAsia" w:ascii="黑体" w:hAnsi="黑体" w:eastAsia="黑体" w:cs="黑体"/>
                <w:sz w:val="21"/>
                <w:szCs w:val="21"/>
                <w:vertAlign w:val="baseline"/>
                <w:lang w:val="en-US" w:eastAsia="zh-CN"/>
              </w:rPr>
            </w:pPr>
            <w:r>
              <w:rPr>
                <w:rFonts w:hint="eastAsia" w:ascii="黑体" w:hAnsi="黑体" w:eastAsia="黑体" w:cs="黑体"/>
                <w:sz w:val="21"/>
                <w:szCs w:val="21"/>
                <w:vertAlign w:val="baseline"/>
                <w:lang w:val="en-US" w:eastAsia="zh-CN"/>
              </w:rPr>
              <w:t>1</w:t>
            </w:r>
          </w:p>
        </w:tc>
        <w:tc>
          <w:tcPr>
            <w:tcW w:w="940" w:type="pct"/>
            <w:vAlign w:val="center"/>
          </w:tcPr>
          <w:p w14:paraId="530B9A0D">
            <w:pPr>
              <w:widowControl w:val="0"/>
              <w:jc w:val="center"/>
              <w:rPr>
                <w:rFonts w:hint="eastAsia" w:ascii="黑体" w:hAnsi="黑体" w:eastAsia="黑体" w:cs="黑体"/>
                <w:sz w:val="21"/>
                <w:szCs w:val="21"/>
                <w:vertAlign w:val="baseline"/>
              </w:rPr>
            </w:pPr>
            <w:bookmarkStart w:id="0" w:name="_GoBack"/>
            <w:r>
              <w:rPr>
                <w:rFonts w:hint="eastAsia" w:cs="宋体"/>
                <w:b w:val="0"/>
                <w:bCs w:val="0"/>
                <w:sz w:val="24"/>
                <w:szCs w:val="24"/>
                <w:vertAlign w:val="baseline"/>
                <w:lang w:val="en-US" w:eastAsia="zh-CN" w:bidi="ar-SA"/>
              </w:rPr>
              <w:t>五虎山井田南部采空区灾害综合治理项目西边坡重大隐患治理（西帮滑坡隐患山体主动防护网工程）评估</w:t>
            </w:r>
            <w:bookmarkEnd w:id="0"/>
          </w:p>
        </w:tc>
        <w:tc>
          <w:tcPr>
            <w:tcW w:w="924" w:type="pct"/>
            <w:vAlign w:val="center"/>
          </w:tcPr>
          <w:p w14:paraId="62E32816">
            <w:pPr>
              <w:widowControl w:val="0"/>
              <w:jc w:val="center"/>
              <w:rPr>
                <w:rFonts w:hint="default" w:ascii="黑体" w:hAnsi="黑体" w:eastAsia="黑体" w:cs="黑体"/>
                <w:sz w:val="21"/>
                <w:szCs w:val="21"/>
                <w:vertAlign w:val="baseline"/>
                <w:lang w:val="en-US" w:eastAsia="zh-CN"/>
              </w:rPr>
            </w:pPr>
            <w:r>
              <w:rPr>
                <w:rFonts w:hint="eastAsia" w:cs="宋体"/>
                <w:b w:val="0"/>
                <w:bCs w:val="0"/>
                <w:sz w:val="24"/>
                <w:szCs w:val="24"/>
                <w:vertAlign w:val="baseline"/>
                <w:lang w:val="en-US" w:eastAsia="zh-CN" w:bidi="ar-SA"/>
              </w:rPr>
              <w:t>编制成果文件报告</w:t>
            </w:r>
          </w:p>
        </w:tc>
        <w:tc>
          <w:tcPr>
            <w:tcW w:w="1059" w:type="pct"/>
            <w:vAlign w:val="center"/>
          </w:tcPr>
          <w:p w14:paraId="2B249E5D">
            <w:pPr>
              <w:widowControl w:val="0"/>
              <w:jc w:val="center"/>
              <w:rPr>
                <w:rFonts w:hint="default" w:ascii="黑体" w:hAnsi="黑体" w:eastAsia="黑体" w:cs="黑体"/>
                <w:sz w:val="21"/>
                <w:szCs w:val="21"/>
                <w:vertAlign w:val="baseline"/>
                <w:lang w:val="en-US" w:eastAsia="zh-CN"/>
              </w:rPr>
            </w:pPr>
          </w:p>
        </w:tc>
        <w:tc>
          <w:tcPr>
            <w:tcW w:w="1859" w:type="pct"/>
            <w:vAlign w:val="center"/>
          </w:tcPr>
          <w:p w14:paraId="0960D300">
            <w:pPr>
              <w:widowControl w:val="0"/>
              <w:jc w:val="left"/>
              <w:rPr>
                <w:rFonts w:hint="eastAsia" w:ascii="宋体" w:hAnsi="宋体" w:eastAsia="宋体" w:cs="宋体"/>
                <w:b w:val="0"/>
                <w:bCs w:val="0"/>
                <w:sz w:val="24"/>
                <w:szCs w:val="24"/>
                <w:vertAlign w:val="baseline"/>
                <w:lang w:val="en-US" w:eastAsia="zh-CN" w:bidi="ar-SA"/>
              </w:rPr>
            </w:pPr>
            <w:r>
              <w:rPr>
                <w:rFonts w:hint="eastAsia" w:ascii="宋体" w:hAnsi="宋体" w:eastAsia="宋体" w:cs="宋体"/>
                <w:b w:val="0"/>
                <w:bCs w:val="0"/>
                <w:sz w:val="24"/>
                <w:szCs w:val="24"/>
                <w:vertAlign w:val="baseline"/>
                <w:lang w:val="en-US" w:eastAsia="zh-CN" w:bidi="ar-SA"/>
              </w:rPr>
              <w:t>按照（乌矿安函〔2025〕9号）文件及相关规范要求，结合我公司隐患治理实际，需对治理项目西边坡重大隐患治理完成情况进行评估，并出具重大隐患治理结果及效果评估报告。报告须经专家组评审通过（专家须持有采矿、地质、边坡等高级职称证书，专家组人数≥5位）。报告内容包括但不限于：</w:t>
            </w:r>
          </w:p>
          <w:p w14:paraId="56C90143">
            <w:pPr>
              <w:widowControl w:val="0"/>
              <w:jc w:val="left"/>
              <w:rPr>
                <w:rFonts w:hint="eastAsia" w:ascii="宋体" w:hAnsi="宋体" w:eastAsia="宋体" w:cs="宋体"/>
                <w:b w:val="0"/>
                <w:bCs w:val="0"/>
                <w:sz w:val="24"/>
                <w:szCs w:val="24"/>
                <w:vertAlign w:val="baseline"/>
                <w:lang w:val="en-US" w:eastAsia="zh-CN" w:bidi="ar-SA"/>
              </w:rPr>
            </w:pPr>
            <w:r>
              <w:rPr>
                <w:rFonts w:hint="eastAsia" w:ascii="宋体" w:hAnsi="宋体" w:eastAsia="宋体" w:cs="宋体"/>
                <w:b w:val="0"/>
                <w:bCs w:val="0"/>
                <w:sz w:val="24"/>
                <w:szCs w:val="24"/>
                <w:vertAlign w:val="baseline"/>
                <w:lang w:val="en-US" w:eastAsia="zh-CN" w:bidi="ar-SA"/>
              </w:rPr>
              <w:t>（一）重大事故隐患的现状及其产生原因；</w:t>
            </w:r>
          </w:p>
          <w:p w14:paraId="74933526">
            <w:pPr>
              <w:widowControl w:val="0"/>
              <w:jc w:val="left"/>
              <w:rPr>
                <w:rFonts w:hint="eastAsia" w:ascii="宋体" w:hAnsi="宋体" w:eastAsia="宋体" w:cs="宋体"/>
                <w:b w:val="0"/>
                <w:bCs w:val="0"/>
                <w:sz w:val="24"/>
                <w:szCs w:val="24"/>
                <w:vertAlign w:val="baseline"/>
                <w:lang w:val="en-US" w:eastAsia="zh-CN" w:bidi="ar-SA"/>
              </w:rPr>
            </w:pPr>
            <w:r>
              <w:rPr>
                <w:rFonts w:hint="eastAsia" w:ascii="宋体" w:hAnsi="宋体" w:eastAsia="宋体" w:cs="宋体"/>
                <w:b w:val="0"/>
                <w:bCs w:val="0"/>
                <w:sz w:val="24"/>
                <w:szCs w:val="24"/>
                <w:vertAlign w:val="baseline"/>
                <w:lang w:val="en-US" w:eastAsia="zh-CN" w:bidi="ar-SA"/>
              </w:rPr>
              <w:t>（二）采取的治理措施和实施过程；</w:t>
            </w:r>
          </w:p>
          <w:p w14:paraId="5D55F027">
            <w:pPr>
              <w:widowControl w:val="0"/>
              <w:jc w:val="left"/>
              <w:rPr>
                <w:rFonts w:hint="eastAsia" w:ascii="宋体" w:hAnsi="宋体" w:eastAsia="宋体" w:cs="宋体"/>
                <w:b w:val="0"/>
                <w:bCs w:val="0"/>
                <w:sz w:val="24"/>
                <w:szCs w:val="24"/>
                <w:vertAlign w:val="baseline"/>
                <w:lang w:val="en-US" w:eastAsia="zh-CN" w:bidi="ar-SA"/>
              </w:rPr>
            </w:pPr>
            <w:r>
              <w:rPr>
                <w:rFonts w:hint="eastAsia" w:ascii="宋体" w:hAnsi="宋体" w:eastAsia="宋体" w:cs="宋体"/>
                <w:b w:val="0"/>
                <w:bCs w:val="0"/>
                <w:sz w:val="24"/>
                <w:szCs w:val="24"/>
                <w:vertAlign w:val="baseline"/>
                <w:lang w:val="en-US" w:eastAsia="zh-CN" w:bidi="ar-SA"/>
              </w:rPr>
              <w:t>（三）治理效果（包含治理后边坡的稳定性分析）以及可能存在的遗留问题；</w:t>
            </w:r>
          </w:p>
          <w:p w14:paraId="0AD5264B">
            <w:pPr>
              <w:widowControl w:val="0"/>
              <w:jc w:val="left"/>
              <w:rPr>
                <w:rFonts w:hint="eastAsia" w:ascii="宋体" w:hAnsi="宋体" w:eastAsia="宋体" w:cs="宋体"/>
                <w:b w:val="0"/>
                <w:bCs w:val="0"/>
                <w:sz w:val="24"/>
                <w:szCs w:val="24"/>
                <w:vertAlign w:val="baseline"/>
                <w:lang w:val="en-US" w:eastAsia="zh-CN" w:bidi="ar-SA"/>
              </w:rPr>
            </w:pPr>
            <w:r>
              <w:rPr>
                <w:rFonts w:hint="eastAsia" w:ascii="宋体" w:hAnsi="宋体" w:eastAsia="宋体" w:cs="宋体"/>
                <w:b w:val="0"/>
                <w:bCs w:val="0"/>
                <w:sz w:val="24"/>
                <w:szCs w:val="24"/>
                <w:vertAlign w:val="baseline"/>
                <w:lang w:val="en-US" w:eastAsia="zh-CN" w:bidi="ar-SA"/>
              </w:rPr>
              <w:t>（四）预防措施和其他意见建议；</w:t>
            </w:r>
          </w:p>
          <w:p w14:paraId="4219AE6B">
            <w:pPr>
              <w:widowControl w:val="0"/>
              <w:jc w:val="left"/>
              <w:rPr>
                <w:rFonts w:hint="eastAsia" w:ascii="宋体" w:hAnsi="宋体" w:eastAsia="宋体" w:cs="宋体"/>
                <w:b w:val="0"/>
                <w:bCs w:val="0"/>
                <w:sz w:val="24"/>
                <w:szCs w:val="24"/>
                <w:vertAlign w:val="baseline"/>
                <w:lang w:val="en-US" w:eastAsia="zh-CN" w:bidi="ar-SA"/>
              </w:rPr>
            </w:pPr>
            <w:r>
              <w:rPr>
                <w:rFonts w:hint="eastAsia" w:ascii="宋体" w:hAnsi="宋体" w:eastAsia="宋体" w:cs="宋体"/>
                <w:b w:val="0"/>
                <w:bCs w:val="0"/>
                <w:sz w:val="24"/>
                <w:szCs w:val="24"/>
                <w:vertAlign w:val="baseline"/>
                <w:lang w:val="en-US" w:eastAsia="zh-CN" w:bidi="ar-SA"/>
              </w:rPr>
              <w:t>（五）重大事故隐患治理情况评估报告；</w:t>
            </w:r>
          </w:p>
          <w:p w14:paraId="5BF96C58">
            <w:pPr>
              <w:widowControl w:val="0"/>
              <w:jc w:val="left"/>
              <w:rPr>
                <w:rFonts w:hint="eastAsia" w:ascii="宋体" w:hAnsi="宋体" w:eastAsia="宋体" w:cs="宋体"/>
                <w:b w:val="0"/>
                <w:bCs w:val="0"/>
                <w:sz w:val="24"/>
                <w:szCs w:val="24"/>
                <w:vertAlign w:val="baseline"/>
                <w:lang w:val="en-US" w:eastAsia="zh-CN" w:bidi="ar-SA"/>
              </w:rPr>
            </w:pPr>
            <w:r>
              <w:rPr>
                <w:rFonts w:hint="eastAsia" w:ascii="宋体" w:hAnsi="宋体" w:eastAsia="宋体" w:cs="宋体"/>
                <w:b w:val="0"/>
                <w:bCs w:val="0"/>
                <w:sz w:val="24"/>
                <w:szCs w:val="24"/>
                <w:vertAlign w:val="baseline"/>
                <w:lang w:val="en-US" w:eastAsia="zh-CN" w:bidi="ar-SA"/>
              </w:rPr>
              <w:t>（六）治理项目安全隐患自查报告；</w:t>
            </w:r>
          </w:p>
          <w:p w14:paraId="3D960FDF">
            <w:pPr>
              <w:widowControl w:val="0"/>
              <w:jc w:val="left"/>
              <w:rPr>
                <w:rFonts w:hint="eastAsia" w:ascii="黑体" w:hAnsi="黑体" w:eastAsia="黑体" w:cs="黑体"/>
                <w:sz w:val="21"/>
                <w:szCs w:val="21"/>
                <w:vertAlign w:val="baseline"/>
                <w:lang w:val="en-US" w:eastAsia="zh-CN"/>
              </w:rPr>
            </w:pPr>
            <w:r>
              <w:rPr>
                <w:rFonts w:hint="eastAsia" w:ascii="宋体" w:hAnsi="宋体" w:eastAsia="宋体" w:cs="宋体"/>
                <w:b w:val="0"/>
                <w:bCs w:val="0"/>
                <w:sz w:val="24"/>
                <w:szCs w:val="24"/>
                <w:vertAlign w:val="baseline"/>
                <w:lang w:val="en-US" w:eastAsia="zh-CN" w:bidi="ar-SA"/>
              </w:rPr>
              <w:t>（七）治理项目上级公司现场复查材料及审核意见。</w:t>
            </w:r>
          </w:p>
        </w:tc>
      </w:tr>
      <w:tr w14:paraId="730129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6" w:hRule="atLeast"/>
        </w:trPr>
        <w:tc>
          <w:tcPr>
            <w:tcW w:w="5000" w:type="pct"/>
            <w:gridSpan w:val="5"/>
            <w:vAlign w:val="center"/>
          </w:tcPr>
          <w:p w14:paraId="6540B1D9">
            <w:pPr>
              <w:widowControl w:val="0"/>
              <w:jc w:val="left"/>
              <w:rPr>
                <w:rFonts w:hint="default" w:ascii="宋体" w:hAnsi="宋体" w:eastAsia="宋体" w:cs="宋体"/>
                <w:b w:val="0"/>
                <w:bCs w:val="0"/>
                <w:sz w:val="24"/>
                <w:szCs w:val="24"/>
                <w:vertAlign w:val="baseline"/>
                <w:lang w:val="en-US" w:eastAsia="zh-CN" w:bidi="ar-SA"/>
              </w:rPr>
            </w:pPr>
            <w:r>
              <w:rPr>
                <w:rFonts w:hint="eastAsia" w:ascii="宋体" w:hAnsi="宋体" w:eastAsia="宋体" w:cs="宋体"/>
                <w:b/>
                <w:bCs/>
                <w:sz w:val="24"/>
                <w:szCs w:val="24"/>
                <w:vertAlign w:val="baseline"/>
                <w:lang w:val="en-US" w:eastAsia="zh-CN" w:bidi="ar-SA"/>
              </w:rPr>
              <w:t>备注：</w:t>
            </w:r>
          </w:p>
        </w:tc>
      </w:tr>
    </w:tbl>
    <w:p w14:paraId="05E90EBD">
      <w:pPr>
        <w:spacing w:before="100" w:beforeAutospacing="1" w:after="100" w:afterAutospacing="1" w:line="440" w:lineRule="exact"/>
        <w:rPr>
          <w:rFonts w:hint="eastAsia" w:ascii="黑体" w:hAnsi="黑体" w:eastAsia="黑体" w:cs="黑体"/>
          <w:highlight w:val="none"/>
        </w:rPr>
      </w:pPr>
      <w:r>
        <w:rPr>
          <w:rFonts w:hint="eastAsia" w:ascii="黑体" w:hAnsi="黑体" w:eastAsia="黑体" w:cs="黑体"/>
          <w:highlight w:val="none"/>
          <w:lang w:val="en-US" w:eastAsia="zh-CN"/>
        </w:rPr>
        <w:t>联 系 人（签字）</w:t>
      </w:r>
      <w:r>
        <w:rPr>
          <w:rFonts w:hint="eastAsia" w:ascii="黑体" w:hAnsi="黑体" w:eastAsia="黑体" w:cs="黑体"/>
          <w:highlight w:val="none"/>
        </w:rPr>
        <w:t>：</w:t>
      </w:r>
    </w:p>
    <w:p w14:paraId="4FDC8BE9">
      <w:pPr>
        <w:spacing w:before="100" w:beforeAutospacing="1" w:after="100" w:afterAutospacing="1" w:line="440" w:lineRule="exact"/>
        <w:rPr>
          <w:rFonts w:hint="eastAsia" w:ascii="黑体" w:hAnsi="黑体" w:eastAsia="黑体" w:cs="黑体"/>
          <w:highlight w:val="none"/>
        </w:rPr>
      </w:pPr>
      <w:r>
        <w:rPr>
          <w:rFonts w:hint="eastAsia" w:ascii="黑体" w:hAnsi="黑体" w:eastAsia="黑体" w:cs="黑体"/>
          <w:highlight w:val="none"/>
        </w:rPr>
        <w:t>联系电话：</w:t>
      </w:r>
    </w:p>
    <w:p w14:paraId="058035B1">
      <w:pPr>
        <w:pStyle w:val="2"/>
        <w:rPr>
          <w:rFonts w:hint="eastAsia"/>
        </w:rPr>
        <w:sectPr>
          <w:pgSz w:w="16838" w:h="11906" w:orient="landscape"/>
          <w:pgMar w:top="1134" w:right="851" w:bottom="1021" w:left="851" w:header="851" w:footer="992" w:gutter="0"/>
          <w:pgBorders>
            <w:top w:val="none" w:sz="0" w:space="0"/>
            <w:left w:val="none" w:sz="0" w:space="0"/>
            <w:bottom w:val="none" w:sz="0" w:space="0"/>
            <w:right w:val="none" w:sz="0" w:space="0"/>
          </w:pgBorders>
          <w:cols w:space="720" w:num="1"/>
          <w:titlePg/>
          <w:docGrid w:type="lines" w:linePitch="312" w:charSpace="0"/>
        </w:sectPr>
      </w:pPr>
    </w:p>
    <w:p w14:paraId="2F7E9AE9">
      <w:pPr>
        <w:jc w:val="center"/>
        <w:rPr>
          <w:rFonts w:hint="default" w:ascii="黑体" w:hAnsi="黑体" w:eastAsia="黑体" w:cs="黑体"/>
          <w:b/>
          <w:bCs/>
          <w:sz w:val="32"/>
          <w:szCs w:val="32"/>
          <w:highlight w:val="none"/>
          <w:lang w:val="en-US" w:eastAsia="zh-CN"/>
        </w:rPr>
        <w:sectPr>
          <w:pgSz w:w="11906" w:h="16838"/>
          <w:pgMar w:top="851" w:right="1021" w:bottom="851" w:left="1134" w:header="851" w:footer="992" w:gutter="0"/>
          <w:pgBorders>
            <w:top w:val="none" w:sz="0" w:space="0"/>
            <w:left w:val="none" w:sz="0" w:space="0"/>
            <w:bottom w:val="none" w:sz="0" w:space="0"/>
            <w:right w:val="none" w:sz="0" w:space="0"/>
          </w:pgBorders>
          <w:cols w:space="720" w:num="1"/>
          <w:titlePg/>
          <w:docGrid w:type="lines" w:linePitch="312" w:charSpace="0"/>
        </w:sectPr>
      </w:pPr>
      <w:r>
        <w:rPr>
          <w:rFonts w:hint="eastAsia" w:ascii="黑体" w:hAnsi="黑体" w:eastAsia="黑体" w:cs="黑体"/>
          <w:b/>
          <w:bCs/>
          <w:sz w:val="32"/>
          <w:szCs w:val="32"/>
          <w:highlight w:val="none"/>
        </w:rPr>
        <w:t>（</w:t>
      </w:r>
      <w:r>
        <w:rPr>
          <w:rFonts w:hint="eastAsia" w:ascii="黑体" w:hAnsi="黑体" w:eastAsia="黑体" w:cs="黑体"/>
          <w:b/>
          <w:bCs/>
          <w:sz w:val="32"/>
          <w:szCs w:val="32"/>
          <w:highlight w:val="none"/>
          <w:lang w:val="en-US" w:eastAsia="zh-CN"/>
        </w:rPr>
        <w:t>三</w:t>
      </w:r>
      <w:r>
        <w:rPr>
          <w:rFonts w:hint="eastAsia" w:ascii="黑体" w:hAnsi="黑体" w:eastAsia="黑体" w:cs="黑体"/>
          <w:b/>
          <w:bCs/>
          <w:sz w:val="32"/>
          <w:szCs w:val="32"/>
          <w:highlight w:val="none"/>
        </w:rPr>
        <w:t>）</w:t>
      </w:r>
      <w:r>
        <w:rPr>
          <w:rFonts w:hint="eastAsia" w:ascii="黑体" w:hAnsi="黑体" w:eastAsia="黑体" w:cs="黑体"/>
          <w:b/>
          <w:bCs/>
          <w:sz w:val="32"/>
          <w:szCs w:val="32"/>
          <w:highlight w:val="none"/>
          <w:lang w:val="en-US" w:eastAsia="zh-CN"/>
        </w:rPr>
        <w:t>营业执照</w:t>
      </w:r>
    </w:p>
    <w:p w14:paraId="307272A8">
      <w:pPr>
        <w:jc w:val="center"/>
        <w:rPr>
          <w:rFonts w:hint="default" w:ascii="黑体" w:hAnsi="黑体" w:eastAsia="黑体" w:cs="黑体"/>
          <w:b/>
          <w:bCs/>
          <w:sz w:val="32"/>
          <w:szCs w:val="32"/>
          <w:highlight w:val="none"/>
          <w:lang w:val="en-US" w:eastAsia="zh-CN"/>
        </w:rPr>
        <w:sectPr>
          <w:pgSz w:w="11906" w:h="16838"/>
          <w:pgMar w:top="851" w:right="1021" w:bottom="851" w:left="1134" w:header="851" w:footer="992" w:gutter="0"/>
          <w:pgBorders>
            <w:top w:val="none" w:sz="0" w:space="0"/>
            <w:left w:val="none" w:sz="0" w:space="0"/>
            <w:bottom w:val="none" w:sz="0" w:space="0"/>
            <w:right w:val="none" w:sz="0" w:space="0"/>
          </w:pgBorders>
          <w:cols w:space="720" w:num="1"/>
          <w:titlePg/>
          <w:docGrid w:type="lines" w:linePitch="312" w:charSpace="0"/>
        </w:sectPr>
      </w:pPr>
      <w:r>
        <w:rPr>
          <w:rFonts w:hint="eastAsia" w:ascii="黑体" w:hAnsi="黑体" w:eastAsia="黑体" w:cs="黑体"/>
          <w:b/>
          <w:bCs/>
          <w:sz w:val="32"/>
          <w:szCs w:val="32"/>
          <w:highlight w:val="none"/>
          <w:lang w:val="en-US" w:eastAsia="zh-CN"/>
        </w:rPr>
        <w:t>法人身份证</w:t>
      </w:r>
    </w:p>
    <w:p w14:paraId="2A480E57">
      <w:pPr>
        <w:jc w:val="center"/>
        <w:rPr>
          <w:rFonts w:hint="default" w:eastAsia="黑体"/>
          <w:lang w:val="en-US" w:eastAsia="zh-CN"/>
        </w:rPr>
      </w:pPr>
      <w:r>
        <w:rPr>
          <w:rFonts w:hint="eastAsia" w:ascii="黑体" w:hAnsi="黑体" w:eastAsia="黑体" w:cs="黑体"/>
          <w:b/>
          <w:bCs/>
          <w:sz w:val="32"/>
          <w:szCs w:val="32"/>
          <w:highlight w:val="none"/>
          <w:lang w:val="en-US" w:eastAsia="zh-CN"/>
        </w:rPr>
        <w:t>企业资质</w:t>
      </w:r>
    </w:p>
    <w:sectPr>
      <w:pgSz w:w="11906" w:h="16838"/>
      <w:pgMar w:top="851" w:right="1021" w:bottom="851" w:left="1134" w:header="851" w:footer="992" w:gutter="0"/>
      <w:pgBorders>
        <w:top w:val="none" w:sz="0" w:space="0"/>
        <w:left w:val="none" w:sz="0" w:space="0"/>
        <w:bottom w:val="none" w:sz="0" w:space="0"/>
        <w:right w:val="none" w:sz="0" w:space="0"/>
      </w:pgBorders>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2"/>
    <w:family w:val="auto"/>
    <w:pitch w:val="default"/>
    <w:sig w:usb0="E0002EFF" w:usb1="C000785B" w:usb2="00000009" w:usb3="00000000" w:csb0="400001FF" w:csb1="FFFF0000"/>
  </w:font>
  <w:font w:name="宋体">
    <w:panose1 w:val="02010600030101010101"/>
    <w:charset w:val="88"/>
    <w:family w:val="decorative"/>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AFEF4D">
    <w:pPr>
      <w:jc w:val="center"/>
    </w:pPr>
    <w:r>
      <w:fldChar w:fldCharType="begin"/>
    </w:r>
    <w:r>
      <w:instrText xml:space="preserve">PAGE</w:instrText>
    </w:r>
    <w:r>
      <w:fldChar w:fldCharType="separate"/>
    </w:r>
    <w:r>
      <w:fldChar w:fldCharType="end"/>
    </w:r>
    <w:r>
      <w:t xml:space="preserve"> / </w:t>
    </w:r>
    <w:r>
      <w:fldChar w:fldCharType="begin"/>
    </w:r>
    <w:r>
      <w:instrText xml:space="preserve">NUMPAGES</w:instrText>
    </w:r>
    <w:r>
      <w:fldChar w:fldCharType="separate"/>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D1E19D"/>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B99F32">
    <w:pPr>
      <w:pStyle w:val="6"/>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D98116D"/>
    <w:multiLevelType w:val="singleLevel"/>
    <w:tmpl w:val="0D98116D"/>
    <w:lvl w:ilvl="0" w:tentative="0">
      <w:start w:val="3"/>
      <w:numFmt w:val="decimal"/>
      <w:suff w:val="nothing"/>
      <w:lvlText w:val="%1、"/>
      <w:lvlJc w:val="left"/>
    </w:lvl>
  </w:abstractNum>
  <w:abstractNum w:abstractNumId="1">
    <w:nsid w:val="1AF2597C"/>
    <w:multiLevelType w:val="singleLevel"/>
    <w:tmpl w:val="1AF2597C"/>
    <w:lvl w:ilvl="0" w:tentative="0">
      <w:start w:val="2"/>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3"/>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1"/>
  <w:displayVerticalDrawingGridEvery w:val="1"/>
  <w:noPunctuationKerning w:val="1"/>
  <w:characterSpacingControl w:val="compressPunctuation"/>
  <w:noLineBreaksAfter w:lang="zh-CN" w:val="([{·‘“〈《「『【〔〖（．［｛￡￥"/>
  <w:noLineBreaksBefore w:lang="zh-CN" w:val="!),.:;?]}¨·ˇˉ―‖’”…∶、。〃々〉》」』】〕〗！＂＇），．：；？］｀｜｝～￠"/>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ZkNWZhMmJkOGY4ZjcwYjZkNTlhYzNiYzVkMTNlYzkifQ=="/>
  </w:docVars>
  <w:rsids>
    <w:rsidRoot w:val="006A072E"/>
    <w:rsid w:val="06A21828"/>
    <w:rsid w:val="07082F65"/>
    <w:rsid w:val="07091040"/>
    <w:rsid w:val="071162A3"/>
    <w:rsid w:val="08643C4F"/>
    <w:rsid w:val="09D226C0"/>
    <w:rsid w:val="0A602BF7"/>
    <w:rsid w:val="0AB70971"/>
    <w:rsid w:val="0B655995"/>
    <w:rsid w:val="0DEE1AB0"/>
    <w:rsid w:val="0EB850AF"/>
    <w:rsid w:val="130C1492"/>
    <w:rsid w:val="14BF2883"/>
    <w:rsid w:val="15F22294"/>
    <w:rsid w:val="18925A9E"/>
    <w:rsid w:val="1900159C"/>
    <w:rsid w:val="1A7D5B75"/>
    <w:rsid w:val="1CBD6273"/>
    <w:rsid w:val="1E1660C5"/>
    <w:rsid w:val="24443260"/>
    <w:rsid w:val="25C311C6"/>
    <w:rsid w:val="2788470D"/>
    <w:rsid w:val="29BF33A6"/>
    <w:rsid w:val="30006AC2"/>
    <w:rsid w:val="32B46E98"/>
    <w:rsid w:val="37D470DA"/>
    <w:rsid w:val="38A86FDC"/>
    <w:rsid w:val="3A231F5E"/>
    <w:rsid w:val="3A8E619F"/>
    <w:rsid w:val="3D385657"/>
    <w:rsid w:val="3D4D5D3A"/>
    <w:rsid w:val="3E5500EC"/>
    <w:rsid w:val="3E78202C"/>
    <w:rsid w:val="3F4168C2"/>
    <w:rsid w:val="40576D51"/>
    <w:rsid w:val="41713037"/>
    <w:rsid w:val="442B6A48"/>
    <w:rsid w:val="44B338EA"/>
    <w:rsid w:val="455C7526"/>
    <w:rsid w:val="4594599D"/>
    <w:rsid w:val="480D43D2"/>
    <w:rsid w:val="484C255F"/>
    <w:rsid w:val="492D1F35"/>
    <w:rsid w:val="4C4B4859"/>
    <w:rsid w:val="4C5776A2"/>
    <w:rsid w:val="4D184E31"/>
    <w:rsid w:val="4F2442B0"/>
    <w:rsid w:val="4FA54547"/>
    <w:rsid w:val="4FD46DAB"/>
    <w:rsid w:val="50B344FD"/>
    <w:rsid w:val="519704D2"/>
    <w:rsid w:val="54907C78"/>
    <w:rsid w:val="54D25117"/>
    <w:rsid w:val="553A033B"/>
    <w:rsid w:val="5B155E6E"/>
    <w:rsid w:val="5E42178B"/>
    <w:rsid w:val="5E8231B2"/>
    <w:rsid w:val="5EB43FFB"/>
    <w:rsid w:val="608A75FA"/>
    <w:rsid w:val="657230B3"/>
    <w:rsid w:val="694F424D"/>
    <w:rsid w:val="6CCE1FD8"/>
    <w:rsid w:val="6D5B49B6"/>
    <w:rsid w:val="6F9E7295"/>
    <w:rsid w:val="70B9342D"/>
    <w:rsid w:val="71FA6D1F"/>
    <w:rsid w:val="723E51B6"/>
    <w:rsid w:val="738F2291"/>
    <w:rsid w:val="741B1719"/>
    <w:rsid w:val="74F640FE"/>
    <w:rsid w:val="78DF459F"/>
    <w:rsid w:val="7B034450"/>
    <w:rsid w:val="7B207859"/>
    <w:rsid w:val="7C340648"/>
    <w:rsid w:val="7C5A4544"/>
    <w:rsid w:val="7DEB1C67"/>
    <w:rsid w:val="7F78012E"/>
    <w:rsid w:val="7F7B121F"/>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character" w:default="1" w:styleId="11">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3">
    <w:name w:val="Plain Text"/>
    <w:basedOn w:val="1"/>
    <w:qFormat/>
    <w:uiPriority w:val="0"/>
    <w:pPr>
      <w:spacing w:before="100" w:beforeAutospacing="1" w:after="100" w:afterAutospacing="1"/>
    </w:pPr>
  </w:style>
  <w:style w:type="paragraph" w:styleId="4">
    <w:name w:val="Date"/>
    <w:basedOn w:val="1"/>
    <w:next w:val="1"/>
    <w:qFormat/>
    <w:uiPriority w:val="0"/>
    <w:pPr>
      <w:spacing w:before="100" w:beforeAutospacing="1" w:after="100" w:afterAutospacing="1"/>
    </w:pPr>
  </w:style>
  <w:style w:type="paragraph" w:styleId="5">
    <w:name w:val="Balloon Text"/>
    <w:basedOn w:val="1"/>
    <w:semiHidden/>
    <w:qFormat/>
    <w:uiPriority w:val="0"/>
    <w:rPr>
      <w:sz w:val="18"/>
      <w:szCs w:val="18"/>
    </w:rPr>
  </w:style>
  <w:style w:type="paragraph" w:styleId="6">
    <w:name w:val="footer"/>
    <w:basedOn w:val="1"/>
    <w:qFormat/>
    <w:uiPriority w:val="0"/>
    <w:pPr>
      <w:tabs>
        <w:tab w:val="center" w:pos="4153"/>
        <w:tab w:val="right" w:pos="8306"/>
      </w:tabs>
      <w:snapToGrid w:val="0"/>
      <w:jc w:val="left"/>
    </w:pPr>
    <w:rPr>
      <w:sz w:val="18"/>
      <w:szCs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Normal (Web)"/>
    <w:basedOn w:val="1"/>
    <w:qFormat/>
    <w:uiPriority w:val="0"/>
    <w:pPr>
      <w:spacing w:before="100" w:beforeAutospacing="1" w:after="100" w:afterAutospacing="1"/>
    </w:p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Strong"/>
    <w:basedOn w:val="11"/>
    <w:qFormat/>
    <w:uiPriority w:val="0"/>
    <w:rPr>
      <w:b/>
      <w:bCs/>
    </w:rPr>
  </w:style>
  <w:style w:type="character" w:styleId="13">
    <w:name w:val="page number"/>
    <w:basedOn w:val="11"/>
    <w:qFormat/>
    <w:uiPriority w:val="0"/>
  </w:style>
  <w:style w:type="character" w:styleId="14">
    <w:name w:val="Emphasis"/>
    <w:basedOn w:val="11"/>
    <w:qFormat/>
    <w:uiPriority w:val="0"/>
    <w:rPr>
      <w:i/>
    </w:rPr>
  </w:style>
  <w:style w:type="character" w:styleId="15">
    <w:name w:val="Hyperlink"/>
    <w:basedOn w:val="11"/>
    <w:qFormat/>
    <w:uiPriority w:val="0"/>
    <w:rPr>
      <w:color w:val="0000FF"/>
      <w:u w:val="single"/>
    </w:rPr>
  </w:style>
  <w:style w:type="character" w:customStyle="1" w:styleId="16">
    <w:name w:val="bulletintext1"/>
    <w:basedOn w:val="11"/>
    <w:qFormat/>
    <w:uiPriority w:val="0"/>
  </w:style>
  <w:style w:type="character" w:customStyle="1" w:styleId="17">
    <w:name w:val="hei16b1"/>
    <w:basedOn w:val="11"/>
    <w:qFormat/>
    <w:uiPriority w:val="0"/>
    <w:rPr>
      <w:rFonts w:hint="default" w:ascii="Arial" w:hAnsi="Arial" w:cs="Arial"/>
      <w:b/>
      <w:bCs/>
      <w:color w:val="000000"/>
      <w:sz w:val="24"/>
      <w:szCs w:val="24"/>
    </w:rPr>
  </w:style>
  <w:style w:type="paragraph" w:customStyle="1" w:styleId="18">
    <w:name w:val="Table Paragraph"/>
    <w:basedOn w:val="1"/>
    <w:qFormat/>
    <w:uiPriority w:val="1"/>
    <w:pPr>
      <w:jc w:val="left"/>
    </w:pPr>
    <w:rPr>
      <w:kern w:val="0"/>
      <w:sz w:val="22"/>
      <w:lang w:eastAsia="en-US"/>
    </w:rPr>
  </w:style>
  <w:style w:type="character" w:customStyle="1" w:styleId="19">
    <w:name w:val="font51"/>
    <w:basedOn w:val="11"/>
    <w:qFormat/>
    <w:uiPriority w:val="0"/>
    <w:rPr>
      <w:rFonts w:hint="eastAsia" w:ascii="宋体" w:hAnsi="宋体" w:eastAsia="宋体" w:cs="宋体"/>
      <w:b/>
      <w:bCs/>
      <w:color w:val="000000"/>
      <w:sz w:val="44"/>
      <w:szCs w:val="44"/>
      <w:u w:val="none"/>
    </w:rPr>
  </w:style>
  <w:style w:type="character" w:customStyle="1" w:styleId="20">
    <w:name w:val="font61"/>
    <w:basedOn w:val="11"/>
    <w:qFormat/>
    <w:uiPriority w:val="0"/>
    <w:rPr>
      <w:rFonts w:hint="eastAsia" w:ascii="宋体" w:hAnsi="宋体" w:eastAsia="宋体" w:cs="宋体"/>
      <w:b/>
      <w:bCs/>
      <w:color w:val="000000"/>
      <w:sz w:val="28"/>
      <w:szCs w:val="28"/>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a043f13c-bf18-46c1-93fa-e5a3d18b8505</errorID>
      <errorWord> </errorWord>
      <group>L1_Punc</group>
      <groupName>标点问题</groupName>
      <ability>L2_Punc_CN</ability>
      <abilityName>标点符号问题</abilityName>
      <candidateList>
        <item/>
      </candidateList>
      <explain>此处空格冗余，建议删除。</explain>
      <paraID>44358DAB</paraID>
      <start>24</start>
      <end>24</end>
      <status>modified</status>
      <modifiedWord/>
      <trackRevisions>false</trackRevisions>
    </reviewItem>
    <reviewItem>
      <errorID>913fb7c1-3061-47e3-9145-43e56d4e92b4</errorID>
      <errorWord> </errorWord>
      <group>L1_Punc</group>
      <groupName>标点问题</groupName>
      <ability>L2_Punc_CN</ability>
      <abilityName>标点符号问题</abilityName>
      <candidateList>
        <item/>
      </candidateList>
      <explain>此处空格冗余，建议删除。</explain>
      <paraID>44358DAB</paraID>
      <start>25</start>
      <end>25</end>
      <status>modified</status>
      <modifiedWord/>
      <trackRevisions>false</trackRevisions>
    </reviewItem>
    <reviewItem>
      <errorID>b3733265-2e53-4f64-9a54-75c05922ba02</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41038FC4</paraID>
      <start>33</start>
      <end>34</end>
      <status>ignored</status>
      <modifiedWord/>
      <trackRevisions>false</trackRevisions>
    </reviewItem>
    <reviewItem>
      <errorID>b5de6ddd-0e20-4fa4-8ca0-2a451408337a</errorID>
      <errorWord>勘查</errorWord>
      <group>L1_Word</group>
      <groupName>字词问题</groupName>
      <ability>L2_Typo</ability>
      <abilityName>字词错误</abilityName>
      <candidateList>
        <item>勘察</item>
      </candidateList>
      <explain>存在发音相同字词的误用。</explain>
      <paraID>41038FC4</paraID>
      <start>45</start>
      <end>47</end>
      <status>modified</status>
      <modifiedWord>勘察</modifiedWord>
      <trackRevisions>false</trackRevisions>
    </reviewItem>
    <reviewItem>
      <errorID>75e66414-c47f-4678-8fa5-6aeb99fa09d7</errorID>
      <errorWord>。</errorWord>
      <group>L1_Punc</group>
      <groupName>标点问题</groupName>
      <ability>L2_Punc_CN</ability>
      <abilityName>标点符号问题</abilityName>
      <candidateList>
        <item>）。</item>
      </candidateList>
      <explain/>
      <paraID>41038FC4</paraID>
      <start>58</start>
      <end>60</end>
      <status>modified</status>
      <modifiedWord>）。</modifiedWord>
      <trackRevisions>false</trackRevisions>
    </reviewItem>
    <reviewItem>
      <errorID>987d67c8-0392-462e-9f2d-d00b28ec5eaf</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4AA7B430</paraID>
      <start>0</start>
      <end>2</end>
      <status>ignored</status>
      <modifiedWord/>
      <trackRevisions>false</trackRevisions>
    </reviewItem>
    <reviewItem>
      <errorID>4a02f96f-d2f7-4d60-9eda-e0b8e30360fe</errorID>
      <errorWord>[2025]9号</errorWord>
      <group>L1_Knowledge</group>
      <groupName>知识性问题</groupName>
      <ability>L2_Knowledge</ability>
      <abilityName>其他知识</abilityName>
      <candidateList>
        <item>〔2025〕9号</item>
      </candidateList>
      <explain>发文字号格式错误。</explain>
      <paraID>789F7334</paraID>
      <start>7</start>
      <end>15</end>
      <status>modified</status>
      <modifiedWord>〔2025〕9号</modifiedWord>
      <trackRevisions>false</trackRevisions>
    </reviewItem>
    <reviewItem>
      <errorID>ac400403-de77-4364-9ad5-18206ba1c4e3</errorID>
      <errorWord>需</errorWord>
      <group>L1_Punc</group>
      <groupName>标点问题</groupName>
      <ability>L2_Punc_CN</ability>
      <abilityName>标点符号问题</abilityName>
      <candidateList>
        <item>，需</item>
      </candidateList>
      <explain/>
      <paraID>789F7334</paraID>
      <start>37</start>
      <end>39</end>
      <status>modified</status>
      <modifiedWord>，需</modifiedWord>
      <trackRevisions>false</trackRevisions>
    </reviewItem>
    <reviewItem>
      <errorID>1f941ed4-d423-4af7-a2a7-b65adc5ccafc</errorID>
      <errorWord>(一)</errorWord>
      <group>L1_Format</group>
      <groupName>格式问题</groupName>
      <ability>L2_Ordinal</ability>
      <abilityName>序号格式</abilityName>
      <candidateList>
        <item>（一）</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7E6D3517</paraID>
      <start>0</start>
      <end>3</end>
      <status>modified</status>
      <modifiedWord>（一）</modifiedWord>
      <trackRevisions>false</trackRevisions>
    </reviewItem>
    <reviewItem>
      <errorID>6c82491d-aaf7-4ec6-85c3-b54d955250a3</errorID>
      <errorWord>;</errorWord>
      <group>L1_Format</group>
      <groupName>格式问题</groupName>
      <ability>L2_HalfPunc_CN</ability>
      <abilityName>全半角问题</abilityName>
      <candidateList>
        <item>；</item>
      </candidateList>
      <explain>文本全半角错误。</explain>
      <paraID>7E6D3517</paraID>
      <start>18</start>
      <end>19</end>
      <status>modified</status>
      <modifiedWord>；</modifiedWord>
      <trackRevisions>false</trackRevisions>
    </reviewItem>
    <reviewItem>
      <errorID>bd9c5edb-9413-4d93-aadf-56dba9f76321</errorID>
      <errorWord>(二)</errorWord>
      <group>L1_Format</group>
      <groupName>格式问题</groupName>
      <ability>L2_Ordinal</ability>
      <abilityName>序号格式</abilityName>
      <candidateList>
        <item>（二）</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5B3A853C</paraID>
      <start>0</start>
      <end>3</end>
      <status>modified</status>
      <modifiedWord>（二）</modifiedWord>
      <trackRevisions>false</trackRevisions>
    </reviewItem>
    <reviewItem>
      <errorID>f39283e7-d741-4fe7-be3c-16967630297d</errorID>
      <errorWord>;</errorWord>
      <group>L1_Format</group>
      <groupName>格式问题</groupName>
      <ability>L2_HalfPunc_CN</ability>
      <abilityName>全半角问题</abilityName>
      <candidateList>
        <item>；</item>
      </candidateList>
      <explain>文本全半角错误。</explain>
      <paraID>5B3A853C</paraID>
      <start>15</start>
      <end>16</end>
      <status>modified</status>
      <modifiedWord>；</modifiedWord>
      <trackRevisions>false</trackRevisions>
    </reviewItem>
    <reviewItem>
      <errorID>8ec57487-e989-4caa-b5b9-6338be219d4f</errorID>
      <errorWord>(三)</errorWord>
      <group>L1_Format</group>
      <groupName>格式问题</groupName>
      <ability>L2_Ordinal</ability>
      <abilityName>序号格式</abilityName>
      <candidateList>
        <item>（三）</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32E550BB</paraID>
      <start>0</start>
      <end>3</end>
      <status>modified</status>
      <modifiedWord>（三）</modifiedWord>
      <trackRevisions>false</trackRevisions>
    </reviewItem>
    <reviewItem>
      <errorID>a358cb77-4c22-42f9-b848-928c17a8f6e8</errorID>
      <errorWord>;</errorWord>
      <group>L1_Format</group>
      <groupName>格式问题</groupName>
      <ability>L2_HalfPunc_CN</ability>
      <abilityName>全半角问题</abilityName>
      <candidateList>
        <item>；</item>
      </candidateList>
      <explain>文本全半角错误。</explain>
      <paraID>32E550BB</paraID>
      <start>33</start>
      <end>34</end>
      <status>modified</status>
      <modifiedWord>；</modifiedWord>
      <trackRevisions>false</trackRevisions>
    </reviewItem>
    <reviewItem>
      <errorID>f180a915-db03-4a7b-9e4a-cdae5d5824ba</errorID>
      <errorWord>(四)</errorWord>
      <group>L1_Format</group>
      <groupName>格式问题</groupName>
      <ability>L2_Ordinal</ability>
      <abilityName>序号格式</abilityName>
      <candidateList>
        <item>（四）</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17797334</paraID>
      <start>0</start>
      <end>3</end>
      <status>modified</status>
      <modifiedWord>（四）</modifiedWord>
      <trackRevisions>false</trackRevisions>
    </reviewItem>
    <reviewItem>
      <errorID>88e2ff68-e913-4b66-9b0a-acb772171921</errorID>
      <errorWord>;</errorWord>
      <group>L1_Format</group>
      <groupName>格式问题</groupName>
      <ability>L2_HalfPunc_CN</ability>
      <abilityName>全半角问题</abilityName>
      <candidateList>
        <item>；</item>
      </candidateList>
      <explain>文本全半角错误。</explain>
      <paraID>17797334</paraID>
      <start>14</start>
      <end>15</end>
      <status>modified</status>
      <modifiedWord>；</modifiedWord>
      <trackRevisions>false</trackRevisions>
    </reviewItem>
    <reviewItem>
      <errorID>060063fc-bb48-4c9d-9692-c5005e41e3df</errorID>
      <errorWord>(五)</errorWord>
      <group>L1_Format</group>
      <groupName>格式问题</groupName>
      <ability>L2_Ordinal</ability>
      <abilityName>序号格式</abilityName>
      <candidateList>
        <item>（五）</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150E7AD0</paraID>
      <start>0</start>
      <end>3</end>
      <status>modified</status>
      <modifiedWord>（五）</modifiedWord>
      <trackRevisions>false</trackRevisions>
    </reviewItem>
    <reviewItem>
      <errorID>b50bfbd7-41b0-4f61-90e8-2bc12d4a9b12</errorID>
      <errorWord>;</errorWord>
      <group>L1_Format</group>
      <groupName>格式问题</groupName>
      <ability>L2_HalfPunc_CN</ability>
      <abilityName>全半角问题</abilityName>
      <candidateList>
        <item>；</item>
      </candidateList>
      <explain>文本全半角错误。</explain>
      <paraID>150E7AD0</paraID>
      <start>17</start>
      <end>18</end>
      <status>modified</status>
      <modifiedWord>；</modifiedWord>
      <trackRevisions>false</trackRevisions>
    </reviewItem>
    <reviewItem>
      <errorID>049c78d3-c09d-4bf8-a1cc-e2775452e84a</errorID>
      <errorWord>(六)</errorWord>
      <group>L1_Format</group>
      <groupName>格式问题</groupName>
      <ability>L2_Ordinal</ability>
      <abilityName>序号格式</abilityName>
      <candidateList>
        <item>（六）</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7E26E3BE</paraID>
      <start>0</start>
      <end>3</end>
      <status>modified</status>
      <modifiedWord>（六）</modifiedWord>
      <trackRevisions>false</trackRevisions>
    </reviewItem>
    <reviewItem>
      <errorID>d34d8980-0fe9-4c0b-a7b9-aedec1744a50</errorID>
      <errorWord>;</errorWord>
      <group>L1_Format</group>
      <groupName>格式问题</groupName>
      <ability>L2_HalfPunc_CN</ability>
      <abilityName>全半角问题</abilityName>
      <candidateList>
        <item>；</item>
      </candidateList>
      <explain>文本全半角错误。</explain>
      <paraID>7E26E3BE</paraID>
      <start>15</start>
      <end>16</end>
      <status>modified</status>
      <modifiedWord>；</modifiedWord>
      <trackRevisions>false</trackRevisions>
    </reviewItem>
    <reviewItem>
      <errorID>af48ccf4-98da-4b19-a1c8-203d75e03047</errorID>
      <errorWord>(七)</errorWord>
      <group>L1_Format</group>
      <groupName>格式问题</groupName>
      <ability>L2_Ordinal</ability>
      <abilityName>序号格式</abilityName>
      <candidateList>
        <item>（七）</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5ADB4799</paraID>
      <start>0</start>
      <end>3</end>
      <status>modified</status>
      <modifiedWord>（七）</modifiedWord>
      <trackRevisions>false</trackRevisions>
    </reviewItem>
    <reviewItem>
      <errorID>521d860f-136d-4a17-9c44-ba8189d1ff56</errorID>
      <errorWord>[2025]9号</errorWord>
      <group>L1_Knowledge</group>
      <groupName>知识性问题</groupName>
      <ability>L2_Knowledge</ability>
      <abilityName>其他知识</abilityName>
      <candidateList>
        <item>〔2025〕9号</item>
      </candidateList>
      <explain>发文字号格式错误。</explain>
      <paraID> 960D300</paraID>
      <start>7</start>
      <end>15</end>
      <status>modified</status>
      <modifiedWord>〔2025〕9号</modifiedWord>
      <trackRevisions>false</trackRevisions>
    </reviewItem>
    <reviewItem>
      <errorID>b794992e-3cdd-412a-8e9d-3875bdde57aa</errorID>
      <errorWord>需</errorWord>
      <group>L1_Punc</group>
      <groupName>标点问题</groupName>
      <ability>L2_Punc_CN</ability>
      <abilityName>标点符号问题</abilityName>
      <candidateList>
        <item>，需</item>
      </candidateList>
      <explain/>
      <paraID> 960D300</paraID>
      <start>37</start>
      <end>39</end>
      <status>modified</status>
      <modifiedWord>，需</modifiedWord>
      <trackRevisions>false</trackRevisions>
    </reviewItem>
    <reviewItem>
      <errorID>6790c742-e778-41ae-ac9e-470137175466</errorID>
      <errorWord>并</errorWord>
      <group>L1_Punc</group>
      <groupName>标点问题</groupName>
      <ability>L2_Punc_CN</ability>
      <abilityName>标点符号问题</abilityName>
      <candidateList>
        <item>，并</item>
      </candidateList>
      <explain/>
      <paraID> 960D300</paraID>
      <start>61</start>
      <end>63</end>
      <status>modified</status>
      <modifiedWord>，并</modifiedWord>
      <trackRevisions>false</trackRevisions>
    </reviewItem>
    <reviewItem>
      <errorID>859df305-d1b4-4576-b053-bcbbcba73c54</errorID>
      <errorWord>，</errorWord>
      <group>L1_Punc</group>
      <groupName>标点问题</groupName>
      <ability>L2_Punc_CN</ability>
      <abilityName>标点符号问题</abilityName>
      <candidateList>
        <item>。</item>
      </candidateList>
      <explain/>
      <paraID> 960D300</paraID>
      <start>80</start>
      <end>81</end>
      <status>modified</status>
      <modifiedWord>。</modifiedWord>
      <trackRevisions>false</trackRevisions>
    </reviewItem>
    <reviewItem>
      <errorID>8b45dc9a-dda4-4c9d-a046-8c49dd178b7f</errorID>
      <errorWord>，</errorWord>
      <group>L1_Punc</group>
      <groupName>标点问题</groupName>
      <ability>L2_Punc_CN</ability>
      <abilityName>标点符号问题</abilityName>
      <candidateList>
        <item>。</item>
      </candidateList>
      <explain/>
      <paraID> 960D300</paraID>
      <start>123</start>
      <end>124</end>
      <status>modified</status>
      <modifiedWord>。</modifiedWord>
      <trackRevisions>false</trackRevisions>
    </reviewItem>
    <reviewItem>
      <errorID>5e7131a9-3868-4fa8-95bc-713c9e6aeb52</errorID>
      <errorWord>限于</errorWord>
      <group>L1_Punc</group>
      <groupName>标点问题</groupName>
      <ability>L2_Punc_CN</ability>
      <abilityName>标点符号问题</abilityName>
      <candidateList>
        <item>限于：</item>
      </candidateList>
      <explain/>
      <paraID> 960D300</paraID>
      <start>132</start>
      <end>135</end>
      <status>modified</status>
      <modifiedWord>限于：</modifiedWord>
      <trackRevisions>false</trackRevisions>
    </reviewItem>
    <reviewItem>
      <errorID>4cfa8444-c3de-4917-ad82-eab729c65005</errorID>
      <errorWord>(一)</errorWord>
      <group>L1_Format</group>
      <groupName>格式问题</groupName>
      <ability>L2_Ordinal</ability>
      <abilityName>序号格式</abilityName>
      <candidateList>
        <item>（一）</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56C90143</paraID>
      <start>0</start>
      <end>3</end>
      <status>modified</status>
      <modifiedWord>（一）</modifiedWord>
      <trackRevisions>false</trackRevisions>
    </reviewItem>
    <reviewItem>
      <errorID>e9157f51-84d0-4f2e-bec9-4b8007544251</errorID>
      <errorWord>;</errorWord>
      <group>L1_Format</group>
      <groupName>格式问题</groupName>
      <ability>L2_HalfPunc_CN</ability>
      <abilityName>全半角问题</abilityName>
      <candidateList>
        <item>；</item>
      </candidateList>
      <explain>文本全半角错误。</explain>
      <paraID>56C90143</paraID>
      <start>18</start>
      <end>19</end>
      <status>modified</status>
      <modifiedWord>；</modifiedWord>
      <trackRevisions>false</trackRevisions>
    </reviewItem>
    <reviewItem>
      <errorID>54fca9b6-1012-46f0-b3b1-62919dd14f71</errorID>
      <errorWord>(二)</errorWord>
      <group>L1_Format</group>
      <groupName>格式问题</groupName>
      <ability>L2_Ordinal</ability>
      <abilityName>序号格式</abilityName>
      <candidateList>
        <item>（二）</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74933526</paraID>
      <start>0</start>
      <end>3</end>
      <status>modified</status>
      <modifiedWord>（二）</modifiedWord>
      <trackRevisions>false</trackRevisions>
    </reviewItem>
    <reviewItem>
      <errorID>ef100538-a1cc-46cd-ab27-19343eb65417</errorID>
      <errorWord>;</errorWord>
      <group>L1_Format</group>
      <groupName>格式问题</groupName>
      <ability>L2_HalfPunc_CN</ability>
      <abilityName>全半角问题</abilityName>
      <candidateList>
        <item>；</item>
      </candidateList>
      <explain>文本全半角错误。</explain>
      <paraID>74933526</paraID>
      <start>15</start>
      <end>16</end>
      <status>modified</status>
      <modifiedWord>；</modifiedWord>
      <trackRevisions>false</trackRevisions>
    </reviewItem>
    <reviewItem>
      <errorID>c6f5a419-f9da-4626-9353-062c2f893d14</errorID>
      <errorWord>(三)</errorWord>
      <group>L1_Format</group>
      <groupName>格式问题</groupName>
      <ability>L2_Ordinal</ability>
      <abilityName>序号格式</abilityName>
      <candidateList>
        <item>（三）</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5D55F027</paraID>
      <start>0</start>
      <end>3</end>
      <status>modified</status>
      <modifiedWord>（三）</modifiedWord>
      <trackRevisions>false</trackRevisions>
    </reviewItem>
    <reviewItem>
      <errorID>af182f42-43d1-475a-934c-f2d597c691e8</errorID>
      <errorWord>;</errorWord>
      <group>L1_Format</group>
      <groupName>格式问题</groupName>
      <ability>L2_HalfPunc_CN</ability>
      <abilityName>全半角问题</abilityName>
      <candidateList>
        <item>；</item>
      </candidateList>
      <explain>文本全半角错误。</explain>
      <paraID>5D55F027</paraID>
      <start>33</start>
      <end>34</end>
      <status>modified</status>
      <modifiedWord>；</modifiedWord>
      <trackRevisions>false</trackRevisions>
    </reviewItem>
    <reviewItem>
      <errorID>89a742d1-b769-4e85-b617-887c1148f162</errorID>
      <errorWord>(四)</errorWord>
      <group>L1_Format</group>
      <groupName>格式问题</groupName>
      <ability>L2_Ordinal</ability>
      <abilityName>序号格式</abilityName>
      <candidateList>
        <item>（四）</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AD5264B</paraID>
      <start>0</start>
      <end>3</end>
      <status>modified</status>
      <modifiedWord>（四）</modifiedWord>
      <trackRevisions>false</trackRevisions>
    </reviewItem>
    <reviewItem>
      <errorID>89a16040-5dcb-4856-8753-2dbfde085f08</errorID>
      <errorWord>;</errorWord>
      <group>L1_Format</group>
      <groupName>格式问题</groupName>
      <ability>L2_HalfPunc_CN</ability>
      <abilityName>全半角问题</abilityName>
      <candidateList>
        <item>；</item>
      </candidateList>
      <explain>文本全半角错误。</explain>
      <paraID> AD5264B</paraID>
      <start>14</start>
      <end>15</end>
      <status>modified</status>
      <modifiedWord>；</modifiedWord>
      <trackRevisions>false</trackRevisions>
    </reviewItem>
    <reviewItem>
      <errorID>1cd5d2b2-4faa-41eb-b9af-104d6b67a074</errorID>
      <errorWord>(五)</errorWord>
      <group>L1_Format</group>
      <groupName>格式问题</groupName>
      <ability>L2_Ordinal</ability>
      <abilityName>序号格式</abilityName>
      <candidateList>
        <item>（五）</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4219AE6B</paraID>
      <start>0</start>
      <end>3</end>
      <status>modified</status>
      <modifiedWord>（五）</modifiedWord>
      <trackRevisions>false</trackRevisions>
    </reviewItem>
    <reviewItem>
      <errorID>311b5735-89a6-4726-a6ed-46e9cc20ef2e</errorID>
      <errorWord>;</errorWord>
      <group>L1_Format</group>
      <groupName>格式问题</groupName>
      <ability>L2_HalfPunc_CN</ability>
      <abilityName>全半角问题</abilityName>
      <candidateList>
        <item>；</item>
      </candidateList>
      <explain>文本全半角错误。</explain>
      <paraID>4219AE6B</paraID>
      <start>17</start>
      <end>18</end>
      <status>modified</status>
      <modifiedWord>；</modifiedWord>
      <trackRevisions>false</trackRevisions>
    </reviewItem>
    <reviewItem>
      <errorID>a846feec-6892-4bcb-8a38-e447f1e52767</errorID>
      <errorWord>(六)</errorWord>
      <group>L1_Format</group>
      <groupName>格式问题</groupName>
      <ability>L2_Ordinal</ability>
      <abilityName>序号格式</abilityName>
      <candidateList>
        <item>（六）</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5BF96C58</paraID>
      <start>0</start>
      <end>3</end>
      <status>modified</status>
      <modifiedWord>（六）</modifiedWord>
      <trackRevisions>false</trackRevisions>
    </reviewItem>
    <reviewItem>
      <errorID>a4a7061e-b572-489a-8e55-ac0325599193</errorID>
      <errorWord>;</errorWord>
      <group>L1_Format</group>
      <groupName>格式问题</groupName>
      <ability>L2_HalfPunc_CN</ability>
      <abilityName>全半角问题</abilityName>
      <candidateList>
        <item>；</item>
      </candidateList>
      <explain>文本全半角错误。</explain>
      <paraID>5BF96C58</paraID>
      <start>15</start>
      <end>16</end>
      <status>modified</status>
      <modifiedWord>；</modifiedWord>
      <trackRevisions>false</trackRevisions>
    </reviewItem>
    <reviewItem>
      <errorID>8571e3d2-7872-4613-923e-f24c82029129</errorID>
      <errorWord>(七)</errorWord>
      <group>L1_Format</group>
      <groupName>格式问题</groupName>
      <ability>L2_Ordinal</ability>
      <abilityName>序号格式</abilityName>
      <candidateList>
        <item>（七）</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3D960FDF</paraID>
      <start>0</start>
      <end>3</end>
      <status>modified</status>
      <modifiedWord>（七）</modifiedWord>
      <trackRevisions>false</trackRevisions>
    </reviewItem>
  </reviewItems>
  <config/>
</contractReview>
</file>

<file path=customXml/itemProps1.xml><?xml version="1.0" encoding="utf-8"?>
<ds:datastoreItem xmlns:ds="http://schemas.openxmlformats.org/officeDocument/2006/customXml" ds:itemID="{f5760bea-a2b2-4b30-a953-956c49c4a033}">
  <ds:schemaRefs/>
</ds:datastoreItem>
</file>

<file path=docProps/app.xml><?xml version="1.0" encoding="utf-8"?>
<Properties xmlns="http://schemas.openxmlformats.org/officeDocument/2006/extended-properties" xmlns:vt="http://schemas.openxmlformats.org/officeDocument/2006/docPropsVTypes">
  <Template>Normal.dot</Template>
  <Company>紫烟成论</Company>
  <Pages>9</Pages>
  <Words>426</Words>
  <Characters>459</Characters>
  <Lines>11</Lines>
  <Paragraphs>3</Paragraphs>
  <TotalTime>4</TotalTime>
  <ScaleCrop>false</ScaleCrop>
  <LinksUpToDate>false</LinksUpToDate>
  <CharactersWithSpaces>607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category>紫烟成论</cp:category>
  <dcterms:created xsi:type="dcterms:W3CDTF">2006-12-07T01:51:00Z</dcterms:created>
  <dc:creator>紫烟成论</dc:creator>
  <cp:lastModifiedBy>乔关武</cp:lastModifiedBy>
  <cp:lastPrinted>2024-05-25T11:43:00Z</cp:lastPrinted>
  <dcterms:modified xsi:type="dcterms:W3CDTF">2026-09-30T08:19:02Z</dcterms:modified>
  <dc:title>询价通知书</dc:title>
  <cp:revision>863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75C61945D24C4D2C8F1E7439E603A953_13</vt:lpwstr>
  </property>
  <property fmtid="{D5CDD505-2E9C-101B-9397-08002B2CF9AE}" pid="4" name="KSOTemplateDocerSaveRecord">
    <vt:lpwstr>eyJoZGlkIjoiZGE0MmQxMTI0MzQzNThmMWZhNWNlODg5ODNlYmJjZmIiLCJ1c2VySWQiOiIzNzA1MjE4MTYifQ==</vt:lpwstr>
  </property>
</Properties>
</file>